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5A3763" w:rsidRDefault="00AE2222" w14:paraId="00000001" w14:textId="37B3F1CE">
      <w:pPr>
        <w:spacing w:after="0" w:line="240" w:lineRule="auto"/>
        <w:jc w:val="right"/>
        <w:rPr>
          <w:rFonts w:ascii="Times New Roman" w:hAnsi="Times New Roman" w:eastAsia="Times New Roman" w:cs="Times New Roman"/>
          <w:sz w:val="24"/>
          <w:szCs w:val="24"/>
        </w:rPr>
      </w:pPr>
      <w:bookmarkStart w:name="_h4arijw471nn" w:id="0"/>
      <w:bookmarkEnd w:id="0"/>
      <w:commentRangeStart w:id="1440270656"/>
      <w:r w:rsidRPr="0C6D5C19" w:rsidR="00AE2222">
        <w:rPr>
          <w:rFonts w:ascii="Times New Roman" w:hAnsi="Times New Roman" w:eastAsia="Times New Roman" w:cs="Times New Roman"/>
          <w:sz w:val="24"/>
          <w:szCs w:val="24"/>
        </w:rPr>
        <w:t>0</w:t>
      </w:r>
      <w:r w:rsidRPr="0C6D5C19" w:rsidR="00AA0B11">
        <w:rPr>
          <w:rFonts w:ascii="Times New Roman" w:hAnsi="Times New Roman" w:eastAsia="Times New Roman" w:cs="Times New Roman"/>
          <w:sz w:val="24"/>
          <w:szCs w:val="24"/>
        </w:rPr>
        <w:t>4</w:t>
      </w:r>
      <w:r w:rsidRPr="0C6D5C19" w:rsidR="00AE2222">
        <w:rPr>
          <w:rFonts w:ascii="Times New Roman" w:hAnsi="Times New Roman" w:eastAsia="Times New Roman" w:cs="Times New Roman"/>
          <w:sz w:val="24"/>
          <w:szCs w:val="24"/>
        </w:rPr>
        <w:t>.12.2025</w:t>
      </w:r>
    </w:p>
    <w:p w:rsidR="005A3763" w:rsidRDefault="00AE2222" w14:paraId="00000002" w14:textId="77777777">
      <w:pPr>
        <w:spacing w:after="0" w:line="240" w:lineRule="auto"/>
        <w:jc w:val="center"/>
        <w:rPr>
          <w:rFonts w:ascii="Times New Roman" w:hAnsi="Times New Roman" w:eastAsia="Times New Roman" w:cs="Times New Roman"/>
          <w:b w:val="1"/>
          <w:bCs w:val="1"/>
          <w:sz w:val="32"/>
          <w:szCs w:val="32"/>
        </w:rPr>
      </w:pPr>
      <w:r w:rsidRPr="0C6D5C19" w:rsidR="00AE2222">
        <w:rPr>
          <w:rFonts w:ascii="Times New Roman" w:hAnsi="Times New Roman" w:eastAsia="Times New Roman" w:cs="Times New Roman"/>
          <w:b w:val="1"/>
          <w:bCs w:val="1"/>
          <w:sz w:val="32"/>
          <w:szCs w:val="32"/>
        </w:rPr>
        <w:t>Ehitusseadustiku ja sellega seonduvalt teiste seaduste muutmise seaduse (riigikaitseliste ehitiste planeerimise ja ehitamise kiirendamine) eelnõu seletuskiri</w:t>
      </w:r>
      <w:commentRangeEnd w:id="1440270656"/>
      <w:r>
        <w:rPr>
          <w:rStyle w:val="CommentReference"/>
        </w:rPr>
        <w:commentReference w:id="1440270656"/>
      </w:r>
    </w:p>
    <w:p w:rsidR="005A3763" w:rsidRDefault="005A3763" w14:paraId="00000003" w14:textId="77777777">
      <w:pPr>
        <w:pBdr>
          <w:top w:val="nil"/>
          <w:left w:val="nil"/>
          <w:bottom w:val="nil"/>
          <w:right w:val="nil"/>
          <w:between w:val="nil"/>
        </w:pBdr>
        <w:spacing w:after="0" w:line="240" w:lineRule="auto"/>
        <w:jc w:val="center"/>
        <w:rPr>
          <w:rFonts w:ascii="Times New Roman" w:hAnsi="Times New Roman" w:eastAsia="Times New Roman" w:cs="Times New Roman"/>
          <w:b/>
          <w:bCs/>
          <w:color w:val="000000"/>
          <w:sz w:val="32"/>
          <w:szCs w:val="32"/>
        </w:rPr>
      </w:pPr>
    </w:p>
    <w:p w:rsidR="005A3763" w:rsidRDefault="005A3763" w14:paraId="00000004"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p>
    <w:p w:rsidR="005A3763" w:rsidRDefault="00AE2222" w14:paraId="00000005" w14:textId="77777777">
      <w:pPr>
        <w:spacing w:after="0" w:line="240" w:lineRule="auto"/>
        <w:jc w:val="both"/>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1. Sissejuhatus</w:t>
      </w:r>
    </w:p>
    <w:p w:rsidR="005A3763" w:rsidRDefault="005A3763" w14:paraId="00000006" w14:textId="77777777">
      <w:pPr>
        <w:spacing w:after="0" w:line="240" w:lineRule="auto"/>
        <w:jc w:val="both"/>
        <w:rPr>
          <w:rFonts w:ascii="Times New Roman" w:hAnsi="Times New Roman" w:eastAsia="Times New Roman" w:cs="Times New Roman"/>
          <w:b/>
          <w:bCs/>
          <w:sz w:val="24"/>
          <w:szCs w:val="24"/>
        </w:rPr>
      </w:pPr>
    </w:p>
    <w:p w:rsidR="005A3763" w:rsidRDefault="00AE2222" w14:paraId="00000007" w14:textId="77777777">
      <w:pPr>
        <w:spacing w:after="0" w:line="240" w:lineRule="auto"/>
        <w:jc w:val="both"/>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1.1. Sisukokkuvõte</w:t>
      </w:r>
    </w:p>
    <w:p w:rsidR="005A3763" w:rsidRDefault="005A3763" w14:paraId="00000008" w14:textId="77777777">
      <w:pPr>
        <w:spacing w:after="0" w:line="240" w:lineRule="auto"/>
        <w:jc w:val="both"/>
        <w:rPr>
          <w:rFonts w:ascii="Times New Roman" w:hAnsi="Times New Roman" w:eastAsia="Times New Roman" w:cs="Times New Roman"/>
          <w:b/>
          <w:bCs/>
          <w:sz w:val="24"/>
          <w:szCs w:val="24"/>
        </w:rPr>
      </w:pPr>
    </w:p>
    <w:p w:rsidR="005A3763" w:rsidRDefault="00AE2222" w14:paraId="00000009"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Eelnõukohase seadusega muudetakse ehitusseadustikku, halduskohtumenetluse seadustikku, keskkonnamõju hindamise ja keskkonnajuhtimise seadust, keskkonnaseadustiku üldosa seadust, keskkonnatasude seadust, looduskaitseseadust, maakatastriseadust, metsaseadust ning planeerimisseadust. Muudatuste eesmärk on kiirendada selliste ehitiste ehitamist ja planeerimist, mille eesmärk on riigi julgeoleku, sealhulgas sõjalise riigikaitse tagamine.</w:t>
      </w:r>
    </w:p>
    <w:p w:rsidR="005A3763" w:rsidRDefault="005A3763" w14:paraId="0000000A" w14:textId="77777777">
      <w:pPr>
        <w:spacing w:after="0" w:line="240" w:lineRule="auto"/>
        <w:jc w:val="both"/>
        <w:rPr>
          <w:rFonts w:ascii="Times New Roman" w:hAnsi="Times New Roman" w:eastAsia="Times New Roman" w:cs="Times New Roman"/>
          <w:sz w:val="24"/>
          <w:szCs w:val="24"/>
        </w:rPr>
      </w:pPr>
    </w:p>
    <w:p w:rsidR="005A3763" w:rsidRDefault="00AE2222" w14:paraId="0000000B" w14:textId="63D491AD">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Tänane kehtiv seadusandlus, eelkõige planeerimist, ehitust, keskkonna- ja looduskaitset ning kohtumenetlust reguleeriv sobitub pigem riigikaitseliste ehitiste kavandamisega tavatingimustes, arvestamata praegust julgeolekuolukorda, mis eeldab riigikaitseks vajalike ehitiste ehitamist kiirendatud korras. </w:t>
      </w:r>
    </w:p>
    <w:p w:rsidR="005A3763" w:rsidRDefault="005A3763" w14:paraId="0000000C" w14:textId="77777777">
      <w:pPr>
        <w:spacing w:after="0" w:line="240" w:lineRule="auto"/>
        <w:jc w:val="both"/>
        <w:rPr>
          <w:rFonts w:ascii="Times New Roman" w:hAnsi="Times New Roman" w:eastAsia="Times New Roman" w:cs="Times New Roman"/>
          <w:sz w:val="24"/>
          <w:szCs w:val="24"/>
        </w:rPr>
      </w:pPr>
    </w:p>
    <w:p w:rsidR="005A3763" w:rsidRDefault="00AE2222" w14:paraId="0000000D"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Kiiret menetlust takistavad täna kokkuvõtlikult eelkõige järgmised kehtivate regulatsioonide nõuded: </w:t>
      </w:r>
    </w:p>
    <w:p w:rsidR="005A3763" w:rsidRDefault="00AE2222" w14:paraId="0000000E" w14:textId="77777777">
      <w:pPr>
        <w:spacing w:after="0" w:line="240" w:lineRule="auto"/>
        <w:jc w:val="both"/>
        <w:rPr>
          <w:rFonts w:ascii="Times New Roman" w:hAnsi="Times New Roman" w:eastAsia="Times New Roman" w:cs="Times New Roman"/>
          <w:sz w:val="24"/>
          <w:szCs w:val="24"/>
        </w:rPr>
      </w:pPr>
      <w:r w:rsidRPr="0C6D5C19" w:rsidR="00AE2222">
        <w:rPr>
          <w:rFonts w:ascii="Times New Roman" w:hAnsi="Times New Roman" w:eastAsia="Times New Roman" w:cs="Times New Roman"/>
          <w:sz w:val="24"/>
          <w:szCs w:val="24"/>
        </w:rPr>
        <w:t>•</w:t>
      </w:r>
      <w:commentRangeStart w:id="164158493"/>
      <w:r>
        <w:tab/>
      </w:r>
      <w:r w:rsidRPr="0C6D5C19" w:rsidR="00AE2222">
        <w:rPr>
          <w:rFonts w:ascii="Times New Roman" w:hAnsi="Times New Roman" w:eastAsia="Times New Roman" w:cs="Times New Roman"/>
          <w:sz w:val="24"/>
          <w:szCs w:val="24"/>
        </w:rPr>
        <w:t>mitmeetapilised</w:t>
      </w:r>
      <w:r w:rsidRPr="0C6D5C19" w:rsidR="00AE2222">
        <w:rPr>
          <w:rFonts w:ascii="Times New Roman" w:hAnsi="Times New Roman" w:eastAsia="Times New Roman" w:cs="Times New Roman"/>
          <w:sz w:val="24"/>
          <w:szCs w:val="24"/>
        </w:rPr>
        <w:t xml:space="preserve"> planeerimismenetlused (mh asukoha eelvalik, detailne lahendus ja keskkonnamõju strateegiline hindamine, mis on omakorda </w:t>
      </w:r>
      <w:r w:rsidRPr="0C6D5C19" w:rsidR="00AE2222">
        <w:rPr>
          <w:rFonts w:ascii="Times New Roman" w:hAnsi="Times New Roman" w:eastAsia="Times New Roman" w:cs="Times New Roman"/>
          <w:sz w:val="24"/>
          <w:szCs w:val="24"/>
        </w:rPr>
        <w:t>mitmeetapiline</w:t>
      </w:r>
      <w:r w:rsidRPr="0C6D5C19" w:rsidR="00AE2222">
        <w:rPr>
          <w:rFonts w:ascii="Times New Roman" w:hAnsi="Times New Roman" w:eastAsia="Times New Roman" w:cs="Times New Roman"/>
          <w:sz w:val="24"/>
          <w:szCs w:val="24"/>
        </w:rPr>
        <w:t xml:space="preserve"> menetlus, koosnedes KSH programmist, esimese etapi aruandest ja KSH aruandest);</w:t>
      </w:r>
    </w:p>
    <w:p w:rsidR="005A3763" w:rsidRDefault="00AE2222" w14:paraId="0000000F"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w:t>
      </w:r>
      <w:r>
        <w:rPr>
          <w:rFonts w:ascii="Times New Roman" w:hAnsi="Times New Roman" w:eastAsia="Times New Roman" w:cs="Times New Roman"/>
          <w:sz w:val="24"/>
          <w:szCs w:val="24"/>
        </w:rPr>
        <w:tab/>
      </w:r>
      <w:r>
        <w:rPr>
          <w:rFonts w:ascii="Times New Roman" w:hAnsi="Times New Roman" w:eastAsia="Times New Roman" w:cs="Times New Roman"/>
          <w:sz w:val="24"/>
          <w:szCs w:val="24"/>
        </w:rPr>
        <w:t>erinevate lubade menetlused, ilma milleta ei ole võimalik ehitustegevusega alustada (ehitusluba, metsateatised);</w:t>
      </w:r>
    </w:p>
    <w:p w:rsidR="005A3763" w:rsidRDefault="00AE2222" w14:paraId="00000010" w14:textId="667C70A2">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w:t>
      </w:r>
      <w:r>
        <w:rPr>
          <w:rFonts w:ascii="Times New Roman" w:hAnsi="Times New Roman" w:eastAsia="Times New Roman" w:cs="Times New Roman"/>
          <w:sz w:val="24"/>
          <w:szCs w:val="24"/>
        </w:rPr>
        <w:tab/>
      </w:r>
      <w:r>
        <w:rPr>
          <w:rFonts w:ascii="Times New Roman" w:hAnsi="Times New Roman" w:eastAsia="Times New Roman" w:cs="Times New Roman"/>
          <w:sz w:val="24"/>
          <w:szCs w:val="24"/>
        </w:rPr>
        <w:t xml:space="preserve">ulatuslik avalikkuse kaasamine </w:t>
      </w:r>
      <w:r w:rsidR="00B94F1F">
        <w:rPr>
          <w:rFonts w:ascii="Times New Roman" w:hAnsi="Times New Roman" w:eastAsia="Times New Roman" w:cs="Times New Roman"/>
          <w:sz w:val="24"/>
          <w:szCs w:val="24"/>
        </w:rPr>
        <w:t xml:space="preserve">erinevatesse </w:t>
      </w:r>
      <w:r>
        <w:rPr>
          <w:rFonts w:ascii="Times New Roman" w:hAnsi="Times New Roman" w:eastAsia="Times New Roman" w:cs="Times New Roman"/>
          <w:sz w:val="24"/>
          <w:szCs w:val="24"/>
        </w:rPr>
        <w:t>menetlustesse, sh keskkonnamõju (strateegilisel) hindamisel, asukoha valikul, erinevate lubade menetlustes (ehitusluba, kasutusluba);</w:t>
      </w:r>
    </w:p>
    <w:p w:rsidR="005A3763" w:rsidRDefault="00AE2222" w14:paraId="00000011" w14:textId="7CBC95A4">
      <w:pPr>
        <w:spacing w:after="0" w:line="240" w:lineRule="auto"/>
        <w:jc w:val="both"/>
        <w:rPr>
          <w:rFonts w:ascii="Times New Roman" w:hAnsi="Times New Roman" w:eastAsia="Times New Roman" w:cs="Times New Roman"/>
          <w:sz w:val="24"/>
          <w:szCs w:val="24"/>
        </w:rPr>
      </w:pPr>
      <w:r w:rsidRPr="0C6D5C19" w:rsidR="00AE2222">
        <w:rPr>
          <w:rFonts w:ascii="Times New Roman" w:hAnsi="Times New Roman" w:eastAsia="Times New Roman" w:cs="Times New Roman"/>
          <w:sz w:val="24"/>
          <w:szCs w:val="24"/>
        </w:rPr>
        <w:t>•</w:t>
      </w:r>
      <w:r>
        <w:tab/>
      </w:r>
      <w:r w:rsidRPr="0C6D5C19" w:rsidR="00AE2222">
        <w:rPr>
          <w:rFonts w:ascii="Times New Roman" w:hAnsi="Times New Roman" w:eastAsia="Times New Roman" w:cs="Times New Roman"/>
          <w:sz w:val="24"/>
          <w:szCs w:val="24"/>
        </w:rPr>
        <w:t xml:space="preserve">võimalus kõikides menetlusetappides tehtud otsused kohtus eraldi vaidlustada, sh keskkonda puudutavates asjades on võimalik esitada </w:t>
      </w:r>
      <w:r w:rsidRPr="0C6D5C19" w:rsidR="00B94F1F">
        <w:rPr>
          <w:rFonts w:ascii="Times New Roman" w:hAnsi="Times New Roman" w:eastAsia="Times New Roman" w:cs="Times New Roman"/>
          <w:sz w:val="24"/>
          <w:szCs w:val="24"/>
        </w:rPr>
        <w:t>kaebust avaliku huvi kaitseks</w:t>
      </w:r>
      <w:r w:rsidRPr="0C6D5C19" w:rsidR="00AE2222">
        <w:rPr>
          <w:rFonts w:ascii="Times New Roman" w:hAnsi="Times New Roman" w:eastAsia="Times New Roman" w:cs="Times New Roman"/>
          <w:sz w:val="24"/>
          <w:szCs w:val="24"/>
        </w:rPr>
        <w:t xml:space="preserve"> ja igas kohtumenetluse etapis on võimalik korduvalt esitada esialgse õiguskaitse taotlust.</w:t>
      </w:r>
      <w:commentRangeEnd w:id="164158493"/>
      <w:r>
        <w:rPr>
          <w:rStyle w:val="CommentReference"/>
        </w:rPr>
        <w:commentReference w:id="164158493"/>
      </w:r>
    </w:p>
    <w:p w:rsidR="005A3763" w:rsidRDefault="005A3763" w14:paraId="00000012" w14:textId="77777777">
      <w:pPr>
        <w:spacing w:after="0" w:line="240" w:lineRule="auto"/>
        <w:jc w:val="both"/>
        <w:rPr>
          <w:rFonts w:ascii="Times New Roman" w:hAnsi="Times New Roman" w:eastAsia="Times New Roman" w:cs="Times New Roman"/>
          <w:sz w:val="24"/>
          <w:szCs w:val="24"/>
        </w:rPr>
      </w:pPr>
    </w:p>
    <w:p w:rsidR="005A3763" w:rsidRDefault="00AE2222" w14:paraId="00000013" w14:textId="49F2691B">
      <w:pPr>
        <w:ind w:right="-142"/>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Vältimaks riigikaitseliste ehitiste puhul takistusi, mis võivad saada määravaks riigikaitse eesmärgi tagamisel, muudetakse kehtivat regulatsiooni selliselt, et  sellise ehitise kavandamisel ja ehitamisel, mille ainus eesmärk on riigi julgeoleku, sealhulgas sõjalise riigikaitse tagamine, jääb vahele mitmest etapist koosnev planeerimismenetlus ning lihtsustuvad kõnesoleva ehitise ehitamiseks vajalikud teised protsessid. Lisaks piiritletakse kaebeõigust seoses avalike huvide kaitseks esitatavate kaebustega ning kiirendatakse riigikaitselist ehitist puudutava kohtuasja kohtumenetlust. Kõnesolevad muudatused viiakse planeerimist, ehitamist, keskkonnakaitset ning kohtumenetlust reguleerivatesse seadustesse.</w:t>
      </w:r>
    </w:p>
    <w:p w:rsidR="005A3763" w:rsidRDefault="00AE2222" w14:paraId="00000014" w14:textId="77777777">
      <w:pPr>
        <w:ind w:right="-142"/>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Eelnõuga vähendatakse selliste ehitiste, mille ainus eesmärk on riigi julgeoleku, sealhulgas sõjalise riigikaitse tagamine, ehitamise ja planeerimisega seotud bürokraatiat ja osapoolte halduskoormust või töökoormust, sest kaotatakse planeerimisprotsessi läbimise kohustus ning vähendatakse keskkonnamõju hindamise kohustust. Eelnõu puudutab kohtute töökorraldust ja võib teatud perioodidel suurendada kohtute koormust, sest riigikaitseliste ehitistega seotud kohtuvaidlused tuleb </w:t>
      </w:r>
      <w:r>
        <w:rPr>
          <w:rFonts w:ascii="Times New Roman" w:hAnsi="Times New Roman" w:eastAsia="Times New Roman" w:cs="Times New Roman"/>
          <w:sz w:val="24"/>
          <w:szCs w:val="24"/>
        </w:rPr>
        <w:t>lahendada mitte pikema kui nelja kuu jooksul alates kaebuse esitamisest. Teisalt aga piiratakse kaebeõigust avaliku huvi kaitseks esitatud kaebuste puhul, samuti sellistes kohtuasjades kohtumenetlust kahe kohtuastmega. Lisaks piiratakse esialgse õiguskaitse esitamise võimalust avaliku huvi kaitseks, mis eeldatavasti vähendavad kohtute koormust.</w:t>
      </w:r>
    </w:p>
    <w:p w:rsidR="005A3763" w:rsidRDefault="00AE2222" w14:paraId="00000015" w14:textId="77777777">
      <w:pP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1.2. Eelnõu ettevalmistajad</w:t>
      </w:r>
    </w:p>
    <w:p w:rsidR="005A3763" w:rsidRDefault="00AE2222" w14:paraId="00000016"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Eelnõu on koostanud Kaitseministeeriumi õigusosakond koostöös Justiits- ja Digiministeeriumi, Kliimaministeeriumi, Majandus- ja Kommunikatsiooniministeeriumi, Regionaal- ja Põllumajandusministeeriumi ning Siseministeeriumi ametnikega. Eelnõu menetlemise eest vastutab Kaitseministeeriumi õigusosakonna juhataja Kristel Urke (</w:t>
      </w:r>
      <w:hyperlink r:id="rId11">
        <w:r>
          <w:rPr>
            <w:rFonts w:ascii="Times New Roman" w:hAnsi="Times New Roman" w:eastAsia="Times New Roman" w:cs="Times New Roman"/>
            <w:color w:val="0563C1"/>
            <w:sz w:val="24"/>
            <w:szCs w:val="24"/>
            <w:u w:val="single"/>
          </w:rPr>
          <w:t>kristel.urke@kaitseministeerium.ee</w:t>
        </w:r>
      </w:hyperlink>
      <w:r>
        <w:rPr>
          <w:rFonts w:ascii="Times New Roman" w:hAnsi="Times New Roman" w:eastAsia="Times New Roman" w:cs="Times New Roman"/>
          <w:sz w:val="24"/>
          <w:szCs w:val="24"/>
        </w:rPr>
        <w:t xml:space="preserve">). </w:t>
      </w:r>
    </w:p>
    <w:p w:rsidR="005A3763" w:rsidRDefault="005A3763" w14:paraId="00000017" w14:textId="77777777">
      <w:pPr>
        <w:spacing w:after="0" w:line="240" w:lineRule="auto"/>
        <w:jc w:val="both"/>
        <w:rPr>
          <w:rFonts w:ascii="Times New Roman" w:hAnsi="Times New Roman" w:eastAsia="Times New Roman" w:cs="Times New Roman"/>
          <w:sz w:val="24"/>
          <w:szCs w:val="24"/>
        </w:rPr>
      </w:pPr>
    </w:p>
    <w:p w:rsidR="005A3763" w:rsidRDefault="00AE2222" w14:paraId="00000018" w14:textId="77777777">
      <w:pPr>
        <w:keepNext w:val="1"/>
        <w:spacing w:after="0" w:line="276" w:lineRule="auto"/>
        <w:rPr>
          <w:rFonts w:ascii="Times New Roman" w:hAnsi="Times New Roman" w:eastAsia="Times New Roman" w:cs="Times New Roman"/>
          <w:b w:val="1"/>
          <w:bCs w:val="1"/>
          <w:sz w:val="24"/>
          <w:szCs w:val="24"/>
        </w:rPr>
      </w:pPr>
      <w:commentRangeStart w:id="1518400170"/>
      <w:r w:rsidRPr="0C6D5C19" w:rsidR="00AE2222">
        <w:rPr>
          <w:rFonts w:ascii="Times New Roman" w:hAnsi="Times New Roman" w:eastAsia="Times New Roman" w:cs="Times New Roman"/>
          <w:b w:val="1"/>
          <w:bCs w:val="1"/>
          <w:sz w:val="24"/>
          <w:szCs w:val="24"/>
        </w:rPr>
        <w:t>1.3. Märkused</w:t>
      </w:r>
      <w:commentRangeEnd w:id="1518400170"/>
      <w:r>
        <w:rPr>
          <w:rStyle w:val="CommentReference"/>
        </w:rPr>
        <w:commentReference w:id="1518400170"/>
      </w:r>
    </w:p>
    <w:p w:rsidR="005A3763" w:rsidRDefault="005A3763" w14:paraId="00000019" w14:textId="77777777">
      <w:pPr>
        <w:keepNext/>
        <w:spacing w:after="0" w:line="240" w:lineRule="auto"/>
        <w:jc w:val="both"/>
        <w:rPr>
          <w:rFonts w:ascii="Times New Roman" w:hAnsi="Times New Roman" w:eastAsia="Times New Roman" w:cs="Times New Roman"/>
          <w:sz w:val="24"/>
          <w:szCs w:val="24"/>
        </w:rPr>
      </w:pPr>
    </w:p>
    <w:p w:rsidR="005A3763" w:rsidRDefault="00AE2222" w14:paraId="0000001A"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Eelnõu ei ole seotud ühegi muu menetluses oleva eelnõuga.</w:t>
      </w:r>
    </w:p>
    <w:p w:rsidR="005A3763" w:rsidRDefault="005A3763" w14:paraId="0000001B" w14:textId="77777777">
      <w:pPr>
        <w:spacing w:after="0" w:line="240" w:lineRule="auto"/>
        <w:jc w:val="both"/>
        <w:rPr>
          <w:rFonts w:ascii="Times New Roman" w:hAnsi="Times New Roman" w:eastAsia="Times New Roman" w:cs="Times New Roman"/>
          <w:sz w:val="24"/>
          <w:szCs w:val="24"/>
        </w:rPr>
      </w:pPr>
    </w:p>
    <w:p w:rsidR="005A3763" w:rsidRDefault="00AE2222" w14:paraId="0000001C"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Eelnõukohase seadusega muudetakse järgmiste seaduste redaktsioone:</w:t>
      </w:r>
    </w:p>
    <w:p w:rsidR="005A3763" w:rsidRDefault="00AE2222" w14:paraId="0000001D" w14:textId="77777777">
      <w:pPr>
        <w:spacing w:after="0" w:line="240" w:lineRule="auto"/>
        <w:jc w:val="both"/>
        <w:rPr>
          <w:rFonts w:ascii="Times New Roman" w:hAnsi="Times New Roman" w:eastAsia="Times New Roman" w:cs="Times New Roman"/>
          <w:sz w:val="24"/>
          <w:szCs w:val="24"/>
        </w:rPr>
      </w:pPr>
      <w:r w:rsidRPr="0C6D5C19" w:rsidR="00AE2222">
        <w:rPr>
          <w:rFonts w:ascii="Times New Roman" w:hAnsi="Times New Roman" w:eastAsia="Times New Roman" w:cs="Times New Roman"/>
          <w:sz w:val="24"/>
          <w:szCs w:val="24"/>
        </w:rPr>
        <w:t xml:space="preserve">ehitusseadustik - </w:t>
      </w:r>
      <w:commentRangeStart w:id="1945242487"/>
      <w:r w:rsidRPr="0C6D5C19" w:rsidR="00AE2222">
        <w:rPr>
          <w:rFonts w:ascii="Times New Roman" w:hAnsi="Times New Roman" w:eastAsia="Times New Roman" w:cs="Times New Roman"/>
          <w:sz w:val="24"/>
          <w:szCs w:val="24"/>
        </w:rPr>
        <w:t>RT I, 08.07.2025, 39</w:t>
      </w:r>
      <w:commentRangeEnd w:id="1945242487"/>
      <w:r>
        <w:rPr>
          <w:rStyle w:val="CommentReference"/>
        </w:rPr>
        <w:commentReference w:id="1945242487"/>
      </w:r>
      <w:r w:rsidRPr="0C6D5C19" w:rsidR="00AE2222">
        <w:rPr>
          <w:rFonts w:ascii="Times New Roman" w:hAnsi="Times New Roman" w:eastAsia="Times New Roman" w:cs="Times New Roman"/>
          <w:sz w:val="24"/>
          <w:szCs w:val="24"/>
        </w:rPr>
        <w:t>;</w:t>
      </w:r>
    </w:p>
    <w:p w:rsidR="005A3763" w:rsidRDefault="00AE2222" w14:paraId="0000001E"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halduskohtumenetluse seadustik – RT I, 08.07.2025, 14;</w:t>
      </w:r>
    </w:p>
    <w:p w:rsidR="005A3763" w:rsidRDefault="00AE2222" w14:paraId="0000001F"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keskkonnamõju hindamise ja keskkonnajuhtimise seadus – RT I, 08.07.2025, 58;</w:t>
      </w:r>
    </w:p>
    <w:p w:rsidR="005A3763" w:rsidRDefault="00AE2222" w14:paraId="00000020"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keskkonnaseadustiku üldosa seadus – RT I, 08.07.2025, 68;</w:t>
      </w:r>
    </w:p>
    <w:p w:rsidR="005A3763" w:rsidRDefault="00AE2222" w14:paraId="00000021" w14:textId="77777777">
      <w:pPr>
        <w:spacing w:after="0" w:line="240" w:lineRule="auto"/>
        <w:jc w:val="both"/>
        <w:rPr>
          <w:rFonts w:ascii="Times New Roman" w:hAnsi="Times New Roman" w:eastAsia="Times New Roman" w:cs="Times New Roman"/>
          <w:sz w:val="24"/>
          <w:szCs w:val="24"/>
        </w:rPr>
      </w:pPr>
      <w:r w:rsidRPr="0C6D5C19" w:rsidR="00AE2222">
        <w:rPr>
          <w:rFonts w:ascii="Times New Roman" w:hAnsi="Times New Roman" w:eastAsia="Times New Roman" w:cs="Times New Roman"/>
          <w:sz w:val="24"/>
          <w:szCs w:val="24"/>
        </w:rPr>
        <w:t xml:space="preserve">keskkonnatasude seadus - </w:t>
      </w:r>
      <w:commentRangeStart w:id="1746771326"/>
      <w:r w:rsidRPr="0C6D5C19" w:rsidR="00AE2222">
        <w:rPr>
          <w:rFonts w:ascii="Times New Roman" w:hAnsi="Times New Roman" w:eastAsia="Times New Roman" w:cs="Times New Roman"/>
          <w:sz w:val="24"/>
          <w:szCs w:val="24"/>
        </w:rPr>
        <w:t>RT I, 08.07.2025, 61</w:t>
      </w:r>
      <w:commentRangeEnd w:id="1746771326"/>
      <w:r>
        <w:rPr>
          <w:rStyle w:val="CommentReference"/>
        </w:rPr>
        <w:commentReference w:id="1746771326"/>
      </w:r>
      <w:r w:rsidRPr="0C6D5C19" w:rsidR="00AE2222">
        <w:rPr>
          <w:rFonts w:ascii="Times New Roman" w:hAnsi="Times New Roman" w:eastAsia="Times New Roman" w:cs="Times New Roman"/>
          <w:sz w:val="24"/>
          <w:szCs w:val="24"/>
        </w:rPr>
        <w:t>;</w:t>
      </w:r>
    </w:p>
    <w:p w:rsidR="005A3763" w:rsidRDefault="00AE2222" w14:paraId="00000022" w14:textId="77777777">
      <w:pPr>
        <w:spacing w:after="0" w:line="240" w:lineRule="auto"/>
        <w:jc w:val="both"/>
        <w:rPr>
          <w:rFonts w:ascii="Times New Roman" w:hAnsi="Times New Roman" w:eastAsia="Times New Roman" w:cs="Times New Roman"/>
          <w:sz w:val="24"/>
          <w:szCs w:val="24"/>
        </w:rPr>
      </w:pPr>
      <w:r w:rsidRPr="0C6D5C19" w:rsidR="00AE2222">
        <w:rPr>
          <w:rFonts w:ascii="Times New Roman" w:hAnsi="Times New Roman" w:eastAsia="Times New Roman" w:cs="Times New Roman"/>
          <w:sz w:val="24"/>
          <w:szCs w:val="24"/>
        </w:rPr>
        <w:t xml:space="preserve">looduskaitseseadus - </w:t>
      </w:r>
      <w:r>
        <w:tab/>
      </w:r>
      <w:commentRangeStart w:id="1323561653"/>
      <w:r w:rsidRPr="0C6D5C19" w:rsidR="00AE2222">
        <w:rPr>
          <w:rFonts w:ascii="Times New Roman" w:hAnsi="Times New Roman" w:eastAsia="Times New Roman" w:cs="Times New Roman"/>
          <w:sz w:val="24"/>
          <w:szCs w:val="24"/>
        </w:rPr>
        <w:t>RT I, 12.07.2025, 17</w:t>
      </w:r>
      <w:commentRangeEnd w:id="1323561653"/>
      <w:r>
        <w:rPr>
          <w:rStyle w:val="CommentReference"/>
        </w:rPr>
        <w:commentReference w:id="1323561653"/>
      </w:r>
      <w:r w:rsidRPr="0C6D5C19" w:rsidR="00AE2222">
        <w:rPr>
          <w:rFonts w:ascii="Times New Roman" w:hAnsi="Times New Roman" w:eastAsia="Times New Roman" w:cs="Times New Roman"/>
          <w:sz w:val="24"/>
          <w:szCs w:val="24"/>
        </w:rPr>
        <w:t>;</w:t>
      </w:r>
    </w:p>
    <w:p w:rsidR="005A3763" w:rsidRDefault="00AE2222" w14:paraId="00000023"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maakatastriseadus - RT I, 12.07.2025, 19;</w:t>
      </w:r>
    </w:p>
    <w:p w:rsidR="005A3763" w:rsidRDefault="00AE2222" w14:paraId="00000024"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metsaseadus – RT I, 19.12.2024, 6;</w:t>
      </w:r>
    </w:p>
    <w:p w:rsidR="005A3763" w:rsidRDefault="00AE2222" w14:paraId="00000025" w14:textId="77777777">
      <w:pPr>
        <w:spacing w:after="0" w:line="240" w:lineRule="auto"/>
        <w:jc w:val="both"/>
        <w:rPr>
          <w:rFonts w:ascii="Times New Roman" w:hAnsi="Times New Roman" w:eastAsia="Times New Roman" w:cs="Times New Roman"/>
          <w:sz w:val="24"/>
          <w:szCs w:val="24"/>
        </w:rPr>
      </w:pPr>
      <w:r w:rsidRPr="0C6D5C19" w:rsidR="00AE2222">
        <w:rPr>
          <w:rFonts w:ascii="Times New Roman" w:hAnsi="Times New Roman" w:eastAsia="Times New Roman" w:cs="Times New Roman"/>
          <w:sz w:val="24"/>
          <w:szCs w:val="24"/>
        </w:rPr>
        <w:t xml:space="preserve">planeerimisseadus – </w:t>
      </w:r>
      <w:commentRangeStart w:id="1589452124"/>
      <w:r w:rsidRPr="0C6D5C19" w:rsidR="00AE2222">
        <w:rPr>
          <w:rFonts w:ascii="Times New Roman" w:hAnsi="Times New Roman" w:eastAsia="Times New Roman" w:cs="Times New Roman"/>
          <w:sz w:val="24"/>
          <w:szCs w:val="24"/>
        </w:rPr>
        <w:t>RT I, 08.07.2025, 36</w:t>
      </w:r>
      <w:commentRangeEnd w:id="1589452124"/>
      <w:r>
        <w:rPr>
          <w:rStyle w:val="CommentReference"/>
        </w:rPr>
        <w:commentReference w:id="1589452124"/>
      </w:r>
      <w:r w:rsidRPr="0C6D5C19" w:rsidR="00AE2222">
        <w:rPr>
          <w:rFonts w:ascii="Times New Roman" w:hAnsi="Times New Roman" w:eastAsia="Times New Roman" w:cs="Times New Roman"/>
          <w:sz w:val="24"/>
          <w:szCs w:val="24"/>
        </w:rPr>
        <w:t>.</w:t>
      </w:r>
    </w:p>
    <w:p w:rsidR="005A3763" w:rsidRDefault="005A3763" w14:paraId="00000026" w14:textId="77777777">
      <w:pPr>
        <w:spacing w:after="0" w:line="240" w:lineRule="auto"/>
        <w:jc w:val="both"/>
        <w:rPr>
          <w:rFonts w:ascii="Times New Roman" w:hAnsi="Times New Roman" w:eastAsia="Times New Roman" w:cs="Times New Roman"/>
          <w:sz w:val="24"/>
          <w:szCs w:val="24"/>
        </w:rPr>
      </w:pPr>
    </w:p>
    <w:p w:rsidR="005A3763" w:rsidRDefault="00AE2222" w14:paraId="00000027"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Eelnõu seadusena vastuvõtmiseks on vajalik Riigikogu koosseisu häälteenamus.</w:t>
      </w:r>
    </w:p>
    <w:p w:rsidR="005A3763" w:rsidRDefault="005A3763" w14:paraId="00000028" w14:textId="77777777">
      <w:pPr>
        <w:spacing w:after="0" w:line="240" w:lineRule="auto"/>
        <w:jc w:val="both"/>
        <w:rPr>
          <w:rFonts w:ascii="Times New Roman" w:hAnsi="Times New Roman" w:eastAsia="Times New Roman" w:cs="Times New Roman"/>
          <w:sz w:val="24"/>
          <w:szCs w:val="24"/>
        </w:rPr>
      </w:pPr>
    </w:p>
    <w:p w:rsidR="005A3763" w:rsidRDefault="00AE2222" w14:paraId="00000029" w14:textId="77777777">
      <w:pPr>
        <w:spacing w:after="0" w:line="240" w:lineRule="auto"/>
        <w:jc w:val="both"/>
        <w:rPr>
          <w:rFonts w:ascii="Times New Roman" w:hAnsi="Times New Roman" w:eastAsia="Times New Roman" w:cs="Times New Roman"/>
          <w:sz w:val="24"/>
          <w:szCs w:val="24"/>
        </w:rPr>
      </w:pPr>
      <w:commentRangeStart w:id="1829321588"/>
      <w:r w:rsidRPr="0C6D5C19" w:rsidR="00AE2222">
        <w:rPr>
          <w:rFonts w:ascii="Times New Roman" w:hAnsi="Times New Roman" w:eastAsia="Times New Roman" w:cs="Times New Roman"/>
          <w:sz w:val="24"/>
          <w:szCs w:val="24"/>
        </w:rPr>
        <w:t xml:space="preserve">Vabariigi Valitsuse 20. novembri 2025. a kabinetinõupidamisel otsustas Vabariigi Valitsus, et Kaitseministeeriumil koostöös Majandus- ja Kommunikatsiooniministeeriumi, Justiits- ja Digiministeeriumi, Kliimaministeeriumi, Siseministeeriumi ning Regionaal- ja Põllumajandusministeeriumiga tuleb töötada välja vastavate seaduste muutmise seaduse eelnõu (riigikaitse jaoks oluliste ehitiste ehitamise kiirendamine) 4. detsembriks 2025. a. Seega on seaduseelnõu põhjendatult kiireloomuline, mistõttu ei ole sellele eelnenud väljatöötamiskavatsust. (Vabariigi Valitsuse 22. novembri 2011. a määruse nr 180 „Hea õigusloome ja normitehnika eeskiri“ § 1 lõike 2 punkt 1). </w:t>
      </w:r>
    </w:p>
    <w:p w:rsidR="005A3763" w:rsidRDefault="005A3763" w14:paraId="0000002A" w14:textId="77777777" w14:noSpellErr="1">
      <w:pPr>
        <w:spacing w:after="0" w:line="240" w:lineRule="auto"/>
        <w:jc w:val="both"/>
        <w:rPr>
          <w:rFonts w:ascii="Times New Roman" w:hAnsi="Times New Roman" w:eastAsia="Times New Roman" w:cs="Times New Roman"/>
          <w:sz w:val="24"/>
          <w:szCs w:val="24"/>
        </w:rPr>
      </w:pPr>
      <w:commentRangeEnd w:id="1829321588"/>
      <w:r>
        <w:rPr>
          <w:rStyle w:val="CommentReference"/>
        </w:rPr>
        <w:commentReference w:id="1829321588"/>
      </w:r>
    </w:p>
    <w:p w:rsidR="005A3763" w:rsidRDefault="005A3763" w14:paraId="0000002B" w14:textId="77777777">
      <w:pPr>
        <w:spacing w:after="0" w:line="240" w:lineRule="auto"/>
        <w:jc w:val="both"/>
        <w:rPr>
          <w:rFonts w:ascii="Times New Roman" w:hAnsi="Times New Roman" w:eastAsia="Times New Roman" w:cs="Times New Roman"/>
          <w:b/>
          <w:bCs/>
          <w:sz w:val="24"/>
          <w:szCs w:val="24"/>
        </w:rPr>
      </w:pPr>
    </w:p>
    <w:p w:rsidR="005A3763" w:rsidRDefault="00AE2222" w14:paraId="0000002C" w14:textId="77777777">
      <w:pPr>
        <w:rPr>
          <w:rFonts w:ascii="Times New Roman" w:hAnsi="Times New Roman" w:eastAsia="Times New Roman" w:cs="Times New Roman"/>
          <w:b w:val="1"/>
          <w:bCs w:val="1"/>
          <w:sz w:val="24"/>
          <w:szCs w:val="24"/>
        </w:rPr>
      </w:pPr>
      <w:r w:rsidRPr="0C6D5C19" w:rsidR="00AE2222">
        <w:rPr>
          <w:rFonts w:ascii="Times New Roman" w:hAnsi="Times New Roman" w:eastAsia="Times New Roman" w:cs="Times New Roman"/>
          <w:b w:val="1"/>
          <w:bCs w:val="1"/>
          <w:sz w:val="24"/>
          <w:szCs w:val="24"/>
        </w:rPr>
        <w:t xml:space="preserve">2. </w:t>
      </w:r>
      <w:commentRangeStart w:id="1979405508"/>
      <w:r w:rsidRPr="0C6D5C19" w:rsidR="00AE2222">
        <w:rPr>
          <w:rFonts w:ascii="Times New Roman" w:hAnsi="Times New Roman" w:eastAsia="Times New Roman" w:cs="Times New Roman"/>
          <w:b w:val="1"/>
          <w:bCs w:val="1"/>
          <w:sz w:val="24"/>
          <w:szCs w:val="24"/>
        </w:rPr>
        <w:t>Eelnõu eesmärk</w:t>
      </w:r>
      <w:commentRangeEnd w:id="1979405508"/>
      <w:r>
        <w:rPr>
          <w:rStyle w:val="CommentReference"/>
        </w:rPr>
        <w:commentReference w:id="1979405508"/>
      </w:r>
    </w:p>
    <w:p w:rsidR="005A3763" w:rsidRDefault="00AE2222" w14:paraId="0000002D"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Eelnõu eesmärk on kiirendada riigikaitseks vajalike ehitiste kavandamist ja ehitamist, mille pakilisus tuleneb julgeolekuolukorrast meie regioonis, sh liitlaste vastuvõtmisega ja kaitseplaanide praktilise rakendatavuse tagamisega seotud vajadustest, samuti tarvidusest kindlustada Eestis Kaitseväe vajaduste tagamiseks vajalikud tootmised, väljaõppevõimalused jm. Tegemist on riigi jaoks oluliste riigikaitsehuvide tagamiseks vajaliku eelnõuga, mis ELTL artikkel 346 kohaselt võimaldab liikmesriigil kehtestada erandeid EL õiguse kohaldamisel, sealhulgas rahvusvaheliste konventsioonide, nagu </w:t>
      </w:r>
      <w:proofErr w:type="spellStart"/>
      <w:r>
        <w:rPr>
          <w:rFonts w:ascii="Times New Roman" w:hAnsi="Times New Roman" w:eastAsia="Times New Roman" w:cs="Times New Roman"/>
          <w:sz w:val="24"/>
          <w:szCs w:val="24"/>
        </w:rPr>
        <w:t>Århusi</w:t>
      </w:r>
      <w:proofErr w:type="spellEnd"/>
      <w:r>
        <w:rPr>
          <w:rFonts w:ascii="Times New Roman" w:hAnsi="Times New Roman" w:eastAsia="Times New Roman" w:cs="Times New Roman"/>
          <w:sz w:val="24"/>
          <w:szCs w:val="24"/>
        </w:rPr>
        <w:t xml:space="preserve"> konventsiooni rakendamisel.</w:t>
      </w:r>
    </w:p>
    <w:p w:rsidR="005A3763" w:rsidRDefault="005A3763" w14:paraId="0000002E" w14:textId="77777777">
      <w:pPr>
        <w:spacing w:after="0" w:line="240" w:lineRule="auto"/>
        <w:jc w:val="both"/>
        <w:rPr>
          <w:rFonts w:ascii="Times New Roman" w:hAnsi="Times New Roman" w:eastAsia="Times New Roman" w:cs="Times New Roman"/>
          <w:sz w:val="24"/>
          <w:szCs w:val="24"/>
        </w:rPr>
      </w:pPr>
    </w:p>
    <w:p w:rsidR="00B70859" w:rsidRDefault="00B70859" w14:paraId="775F7922" w14:textId="77777777">
      <w:pP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br w:type="page"/>
      </w:r>
    </w:p>
    <w:p w:rsidR="005A3763" w:rsidRDefault="00AE2222" w14:paraId="0000002F" w14:textId="77777777">
      <w:pPr>
        <w:spacing w:after="0" w:line="240" w:lineRule="auto"/>
        <w:jc w:val="both"/>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3. Eelnõu sisu ja võrdlev analüüs</w:t>
      </w:r>
    </w:p>
    <w:p w:rsidR="005A3763" w:rsidRDefault="005A3763" w14:paraId="00000030" w14:textId="77777777">
      <w:pPr>
        <w:spacing w:after="0" w:line="240" w:lineRule="auto"/>
        <w:jc w:val="both"/>
        <w:rPr>
          <w:rFonts w:ascii="Times New Roman" w:hAnsi="Times New Roman" w:eastAsia="Times New Roman" w:cs="Times New Roman"/>
          <w:sz w:val="24"/>
          <w:szCs w:val="24"/>
        </w:rPr>
      </w:pPr>
    </w:p>
    <w:p w:rsidR="005A3763" w:rsidRDefault="00AE2222" w14:paraId="00000031"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Eelnõu koosneb kümnest paragrahvist, millest esimesega muudetakse ehitusseadustikku (</w:t>
      </w:r>
      <w:proofErr w:type="spellStart"/>
      <w:r>
        <w:rPr>
          <w:rFonts w:ascii="Times New Roman" w:hAnsi="Times New Roman" w:eastAsia="Times New Roman" w:cs="Times New Roman"/>
          <w:sz w:val="24"/>
          <w:szCs w:val="24"/>
        </w:rPr>
        <w:t>EhS</w:t>
      </w:r>
      <w:proofErr w:type="spellEnd"/>
      <w:r>
        <w:rPr>
          <w:rFonts w:ascii="Times New Roman" w:hAnsi="Times New Roman" w:eastAsia="Times New Roman" w:cs="Times New Roman"/>
          <w:sz w:val="24"/>
          <w:szCs w:val="24"/>
        </w:rPr>
        <w:t>), teisega halduskohtumenetluse seadustikku (HKMS), kolmandaga keskkonnamõju hindamise ja keskkonnajuhtimissüsteemi seadust (</w:t>
      </w:r>
      <w:proofErr w:type="spellStart"/>
      <w:r>
        <w:rPr>
          <w:rFonts w:ascii="Times New Roman" w:hAnsi="Times New Roman" w:eastAsia="Times New Roman" w:cs="Times New Roman"/>
          <w:sz w:val="24"/>
          <w:szCs w:val="24"/>
        </w:rPr>
        <w:t>KeHJS</w:t>
      </w:r>
      <w:proofErr w:type="spellEnd"/>
      <w:r>
        <w:rPr>
          <w:rFonts w:ascii="Times New Roman" w:hAnsi="Times New Roman" w:eastAsia="Times New Roman" w:cs="Times New Roman"/>
          <w:sz w:val="24"/>
          <w:szCs w:val="24"/>
        </w:rPr>
        <w:t>), neljandaga keskkonnaseadustiku üldosa seadust (</w:t>
      </w:r>
      <w:proofErr w:type="spellStart"/>
      <w:r>
        <w:rPr>
          <w:rFonts w:ascii="Times New Roman" w:hAnsi="Times New Roman" w:eastAsia="Times New Roman" w:cs="Times New Roman"/>
          <w:sz w:val="24"/>
          <w:szCs w:val="24"/>
        </w:rPr>
        <w:t>KeÜS</w:t>
      </w:r>
      <w:proofErr w:type="spellEnd"/>
      <w:r>
        <w:rPr>
          <w:rFonts w:ascii="Times New Roman" w:hAnsi="Times New Roman" w:eastAsia="Times New Roman" w:cs="Times New Roman"/>
          <w:sz w:val="24"/>
          <w:szCs w:val="24"/>
        </w:rPr>
        <w:t>), viiendaga keskkonnatasude seadust (</w:t>
      </w:r>
      <w:proofErr w:type="spellStart"/>
      <w:r>
        <w:rPr>
          <w:rFonts w:ascii="Times New Roman" w:hAnsi="Times New Roman" w:eastAsia="Times New Roman" w:cs="Times New Roman"/>
          <w:sz w:val="24"/>
          <w:szCs w:val="24"/>
        </w:rPr>
        <w:t>KeTS</w:t>
      </w:r>
      <w:proofErr w:type="spellEnd"/>
      <w:r>
        <w:rPr>
          <w:rFonts w:ascii="Times New Roman" w:hAnsi="Times New Roman" w:eastAsia="Times New Roman" w:cs="Times New Roman"/>
          <w:sz w:val="24"/>
          <w:szCs w:val="24"/>
        </w:rPr>
        <w:t>), kuuendaga looduskaitseseadust (LKS), seitsmendaga maakatastriseadust (</w:t>
      </w:r>
      <w:proofErr w:type="spellStart"/>
      <w:r>
        <w:rPr>
          <w:rFonts w:ascii="Times New Roman" w:hAnsi="Times New Roman" w:eastAsia="Times New Roman" w:cs="Times New Roman"/>
          <w:sz w:val="24"/>
          <w:szCs w:val="24"/>
        </w:rPr>
        <w:t>MaaKaTS</w:t>
      </w:r>
      <w:proofErr w:type="spellEnd"/>
      <w:r>
        <w:rPr>
          <w:rFonts w:ascii="Times New Roman" w:hAnsi="Times New Roman" w:eastAsia="Times New Roman" w:cs="Times New Roman"/>
          <w:sz w:val="24"/>
          <w:szCs w:val="24"/>
        </w:rPr>
        <w:t>), kaheksandaga metsaseadust (MS), üheksandaga planeerimisseadust (</w:t>
      </w:r>
      <w:proofErr w:type="spellStart"/>
      <w:r>
        <w:rPr>
          <w:rFonts w:ascii="Times New Roman" w:hAnsi="Times New Roman" w:eastAsia="Times New Roman" w:cs="Times New Roman"/>
          <w:sz w:val="24"/>
          <w:szCs w:val="24"/>
        </w:rPr>
        <w:t>PlanS</w:t>
      </w:r>
      <w:proofErr w:type="spellEnd"/>
      <w:r>
        <w:rPr>
          <w:rFonts w:ascii="Times New Roman" w:hAnsi="Times New Roman" w:eastAsia="Times New Roman" w:cs="Times New Roman"/>
          <w:sz w:val="24"/>
          <w:szCs w:val="24"/>
        </w:rPr>
        <w:t>) ning kümnendas paragrahvis sätestatakse seaduse jõustumise aeg.</w:t>
      </w:r>
    </w:p>
    <w:p w:rsidR="005A3763" w:rsidRDefault="005A3763" w14:paraId="00000032"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p>
    <w:p w:rsidR="005A3763" w:rsidRDefault="00AE2222" w14:paraId="00000033" w14:textId="083C67AB">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Pr>
        <w:t>Paragrahviga 1</w:t>
      </w:r>
      <w:r>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b/>
          <w:bCs/>
          <w:color w:val="000000"/>
          <w:sz w:val="24"/>
          <w:szCs w:val="24"/>
        </w:rPr>
        <w:t xml:space="preserve">muudetakse </w:t>
      </w:r>
      <w:proofErr w:type="spellStart"/>
      <w:r>
        <w:rPr>
          <w:rFonts w:ascii="Times New Roman" w:hAnsi="Times New Roman" w:eastAsia="Times New Roman" w:cs="Times New Roman"/>
          <w:b/>
          <w:bCs/>
          <w:color w:val="000000"/>
          <w:sz w:val="24"/>
          <w:szCs w:val="24"/>
        </w:rPr>
        <w:t>EhS</w:t>
      </w:r>
      <w:r w:rsidR="00AA0B11">
        <w:rPr>
          <w:rFonts w:ascii="Times New Roman" w:hAnsi="Times New Roman" w:eastAsia="Times New Roman" w:cs="Times New Roman"/>
          <w:b/>
          <w:bCs/>
          <w:color w:val="000000"/>
          <w:sz w:val="24"/>
          <w:szCs w:val="24"/>
        </w:rPr>
        <w:t>-</w:t>
      </w:r>
      <w:r>
        <w:rPr>
          <w:rFonts w:ascii="Times New Roman" w:hAnsi="Times New Roman" w:eastAsia="Times New Roman" w:cs="Times New Roman"/>
          <w:b/>
          <w:bCs/>
          <w:color w:val="000000"/>
          <w:sz w:val="24"/>
          <w:szCs w:val="24"/>
        </w:rPr>
        <w:t>i</w:t>
      </w:r>
      <w:proofErr w:type="spellEnd"/>
      <w:r>
        <w:rPr>
          <w:rFonts w:ascii="Times New Roman" w:hAnsi="Times New Roman" w:eastAsia="Times New Roman" w:cs="Times New Roman"/>
          <w:color w:val="000000"/>
          <w:sz w:val="24"/>
          <w:szCs w:val="24"/>
        </w:rPr>
        <w:t>, mille § 115 lõikes 1</w:t>
      </w:r>
      <w:r>
        <w:rPr>
          <w:rFonts w:ascii="Times New Roman" w:hAnsi="Times New Roman" w:eastAsia="Times New Roman" w:cs="Times New Roman"/>
          <w:color w:val="000000"/>
          <w:sz w:val="24"/>
          <w:szCs w:val="24"/>
          <w:vertAlign w:val="superscript"/>
        </w:rPr>
        <w:t>1</w:t>
      </w:r>
      <w:r>
        <w:rPr>
          <w:rFonts w:ascii="Times New Roman" w:hAnsi="Times New Roman" w:eastAsia="Times New Roman" w:cs="Times New Roman"/>
          <w:color w:val="000000"/>
          <w:sz w:val="24"/>
          <w:szCs w:val="24"/>
        </w:rPr>
        <w:t xml:space="preserve"> tehakse õigusselguse huvides terminoloogiline muudatus, milles täpsustatakse, et sõna „julgeolek“ (</w:t>
      </w:r>
      <w:proofErr w:type="spellStart"/>
      <w:r>
        <w:rPr>
          <w:rFonts w:ascii="Times New Roman" w:hAnsi="Times New Roman" w:eastAsia="Times New Roman" w:cs="Times New Roman"/>
          <w:i/>
          <w:iCs/>
          <w:color w:val="000000"/>
          <w:sz w:val="24"/>
          <w:szCs w:val="24"/>
        </w:rPr>
        <w:t>security</w:t>
      </w:r>
      <w:proofErr w:type="spellEnd"/>
      <w:r>
        <w:rPr>
          <w:rFonts w:ascii="Times New Roman" w:hAnsi="Times New Roman" w:eastAsia="Times New Roman" w:cs="Times New Roman"/>
          <w:color w:val="000000"/>
          <w:sz w:val="24"/>
          <w:szCs w:val="24"/>
        </w:rPr>
        <w:t>) hõlmab terminit „riigikaitse“ (</w:t>
      </w:r>
      <w:proofErr w:type="spellStart"/>
      <w:r>
        <w:rPr>
          <w:rFonts w:ascii="Times New Roman" w:hAnsi="Times New Roman" w:eastAsia="Times New Roman" w:cs="Times New Roman"/>
          <w:i/>
          <w:iCs/>
          <w:color w:val="000000"/>
          <w:sz w:val="24"/>
          <w:szCs w:val="24"/>
        </w:rPr>
        <w:t>defence</w:t>
      </w:r>
      <w:proofErr w:type="spellEnd"/>
      <w:r>
        <w:rPr>
          <w:rFonts w:ascii="Times New Roman" w:hAnsi="Times New Roman" w:eastAsia="Times New Roman" w:cs="Times New Roman"/>
          <w:color w:val="000000"/>
          <w:sz w:val="24"/>
          <w:szCs w:val="24"/>
        </w:rPr>
        <w:t>). Terminoloogiline muudatus lähtub direktiivi 2014/52/EL grammatilisest sõnastusest.</w:t>
      </w:r>
      <w:r>
        <w:rPr>
          <w:rFonts w:ascii="Arimo" w:hAnsi="Arimo" w:eastAsia="Arimo" w:cs="Arimo"/>
          <w:color w:val="000000"/>
          <w:sz w:val="24"/>
          <w:szCs w:val="24"/>
        </w:rPr>
        <w:t xml:space="preserve"> </w:t>
      </w:r>
      <w:r>
        <w:rPr>
          <w:rFonts w:ascii="Times New Roman" w:hAnsi="Times New Roman" w:eastAsia="Times New Roman" w:cs="Times New Roman"/>
          <w:color w:val="000000"/>
          <w:sz w:val="24"/>
          <w:szCs w:val="24"/>
        </w:rPr>
        <w:t xml:space="preserve">Euroopa Parlamendi ja Nõukogu direktiivi 2014/52/EL ja Euroopa Komisjoni 2019/C 386/05 teatis, millega </w:t>
      </w:r>
      <w:proofErr w:type="spellStart"/>
      <w:r>
        <w:rPr>
          <w:rFonts w:ascii="Times New Roman" w:hAnsi="Times New Roman" w:eastAsia="Times New Roman" w:cs="Times New Roman"/>
          <w:color w:val="000000"/>
          <w:sz w:val="24"/>
          <w:szCs w:val="24"/>
        </w:rPr>
        <w:t>EhS</w:t>
      </w:r>
      <w:proofErr w:type="spellEnd"/>
      <w:r>
        <w:rPr>
          <w:rFonts w:ascii="Times New Roman" w:hAnsi="Times New Roman" w:eastAsia="Times New Roman" w:cs="Times New Roman"/>
          <w:color w:val="000000"/>
          <w:sz w:val="24"/>
          <w:szCs w:val="24"/>
        </w:rPr>
        <w:t xml:space="preserve"> § 115 lg 1</w:t>
      </w:r>
      <w:r>
        <w:rPr>
          <w:rFonts w:ascii="Times New Roman" w:hAnsi="Times New Roman" w:eastAsia="Times New Roman" w:cs="Times New Roman"/>
          <w:color w:val="000000"/>
          <w:sz w:val="24"/>
          <w:szCs w:val="24"/>
          <w:vertAlign w:val="superscript"/>
        </w:rPr>
        <w:t>1</w:t>
      </w:r>
      <w:r>
        <w:rPr>
          <w:rFonts w:ascii="Times New Roman" w:hAnsi="Times New Roman" w:eastAsia="Times New Roman" w:cs="Times New Roman"/>
          <w:color w:val="000000"/>
          <w:sz w:val="24"/>
          <w:szCs w:val="24"/>
        </w:rPr>
        <w:t xml:space="preserve"> seondub, lähtuvad erandi puhul terminist “kaitse” (</w:t>
      </w:r>
      <w:proofErr w:type="spellStart"/>
      <w:r>
        <w:rPr>
          <w:rFonts w:ascii="Times New Roman" w:hAnsi="Times New Roman" w:eastAsia="Times New Roman" w:cs="Times New Roman"/>
          <w:i/>
          <w:iCs/>
          <w:color w:val="000000"/>
          <w:sz w:val="24"/>
          <w:szCs w:val="24"/>
        </w:rPr>
        <w:t>defence</w:t>
      </w:r>
      <w:proofErr w:type="spellEnd"/>
      <w:r>
        <w:rPr>
          <w:rFonts w:ascii="Times New Roman" w:hAnsi="Times New Roman" w:eastAsia="Times New Roman" w:cs="Times New Roman"/>
          <w:color w:val="000000"/>
          <w:sz w:val="24"/>
          <w:szCs w:val="24"/>
        </w:rPr>
        <w:t xml:space="preserve">), mistõttu on erinevate tõlgenduste vältimiseks vajalik täpsustada, et julgeolek hõlmab selles kontekstis ka sõjalist riigikaitset. Kasutatud on „sõjalise riigikaitse“ mõistet, kuna „riigikaitse“ võib hõlmata laia riigikaitse kontseptsiooni mõttes palju laiemaid valdkondi kui vaid sõjaline riigikaitse.  </w:t>
      </w:r>
    </w:p>
    <w:p w:rsidR="005A3763" w:rsidRDefault="005A3763" w14:paraId="00000034"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35" w14:textId="74969672">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Paragrahviga 2 muudetakse HKMS</w:t>
      </w:r>
      <w:r w:rsidR="00AA0B11">
        <w:rPr>
          <w:rFonts w:ascii="Times New Roman" w:hAnsi="Times New Roman" w:eastAsia="Times New Roman" w:cs="Times New Roman"/>
          <w:b/>
          <w:bCs/>
          <w:color w:val="000000"/>
          <w:sz w:val="24"/>
          <w:szCs w:val="24"/>
        </w:rPr>
        <w:t>-</w:t>
      </w:r>
      <w:r>
        <w:rPr>
          <w:rFonts w:ascii="Times New Roman" w:hAnsi="Times New Roman" w:eastAsia="Times New Roman" w:cs="Times New Roman"/>
          <w:b/>
          <w:bCs/>
          <w:color w:val="000000"/>
          <w:sz w:val="24"/>
          <w:szCs w:val="24"/>
        </w:rPr>
        <w:t xml:space="preserve">i. </w:t>
      </w:r>
    </w:p>
    <w:p w:rsidR="005A3763" w:rsidRDefault="00AE2222" w14:paraId="00000036"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HKMS § 44 lõige 2 sätestab, et muul eesmärgil, sealhulgas teise isiku õiguse või avaliku huvi kaitseks, võib isik kohtusse pöörduda vaid seaduses sätestatud juhul. HKMS § 249 lõige 1 sätestab, et kohus võib kaebaja põhjendatud taotluse alusel või omal algatusel teha igas menetlusstaadiumis määruse kaebaja õiguste esialgse kaitse kohta, kui vastasel juhul võib kaebaja õiguste kaitse kohtuotsusega osutuda oluliselt raskendatuks või võimatuks. Kui seadus annab isikule õiguse esitada halduskohtule kaebus muul alusel kui enda õiguste kaitseks, võib esialgset õiguskaitset kohaldada, kui vastasel juhul võib kaebuse eesmärgi saavutamine kohtuotsusega osutuda oluliselt raskendatuks või võimatuks.</w:t>
      </w:r>
    </w:p>
    <w:p w:rsidR="005A3763" w:rsidRDefault="005A3763" w14:paraId="00000037"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38"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Arvukad kohtuvaidlused ja korduvad esialgse õiguskaitse taotlused</w:t>
      </w:r>
    </w:p>
    <w:p w:rsidR="005A3763" w:rsidRDefault="00AE2222" w14:paraId="00000039" w14:textId="02B6FE14">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Kehtiva seadusandluse järgi on võimalik nii planeerimis- kui ka ehitusmenetluses kuni ehitise kasutusele võtmiseni </w:t>
      </w:r>
      <w:r w:rsidR="00726016">
        <w:rPr>
          <w:rFonts w:ascii="Times New Roman" w:hAnsi="Times New Roman" w:eastAsia="Times New Roman" w:cs="Times New Roman"/>
          <w:color w:val="000000"/>
          <w:sz w:val="24"/>
          <w:szCs w:val="24"/>
        </w:rPr>
        <w:t>vaidlustada</w:t>
      </w:r>
      <w:r w:rsidR="00194268">
        <w:rPr>
          <w:rFonts w:ascii="Times New Roman" w:hAnsi="Times New Roman" w:eastAsia="Times New Roman" w:cs="Times New Roman"/>
          <w:color w:val="000000"/>
          <w:sz w:val="24"/>
          <w:szCs w:val="24"/>
        </w:rPr>
        <w:t xml:space="preserve"> umbes viit haldusakti</w:t>
      </w:r>
      <w:r>
        <w:rPr>
          <w:rFonts w:ascii="Times New Roman" w:hAnsi="Times New Roman" w:eastAsia="Times New Roman" w:cs="Times New Roman"/>
          <w:color w:val="000000"/>
          <w:sz w:val="24"/>
          <w:szCs w:val="24"/>
        </w:rPr>
        <w:t xml:space="preserve">: </w:t>
      </w:r>
    </w:p>
    <w:p w:rsidR="005A3763" w:rsidRDefault="00AE2222" w14:paraId="0000003A"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o</w:t>
      </w:r>
      <w:r>
        <w:rPr>
          <w:rFonts w:ascii="Times New Roman" w:hAnsi="Times New Roman" w:eastAsia="Times New Roman" w:cs="Times New Roman"/>
          <w:color w:val="000000"/>
          <w:sz w:val="24"/>
          <w:szCs w:val="24"/>
        </w:rPr>
        <w:tab/>
      </w:r>
      <w:r>
        <w:rPr>
          <w:rFonts w:ascii="Times New Roman" w:hAnsi="Times New Roman" w:eastAsia="Times New Roman" w:cs="Times New Roman"/>
          <w:color w:val="000000"/>
          <w:sz w:val="24"/>
          <w:szCs w:val="24"/>
        </w:rPr>
        <w:t xml:space="preserve">planeeringu kehtestamine; </w:t>
      </w:r>
    </w:p>
    <w:p w:rsidR="005A3763" w:rsidRDefault="00AE2222" w14:paraId="0000003B"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o</w:t>
      </w:r>
      <w:r>
        <w:rPr>
          <w:rFonts w:ascii="Times New Roman" w:hAnsi="Times New Roman" w:eastAsia="Times New Roman" w:cs="Times New Roman"/>
          <w:color w:val="000000"/>
          <w:sz w:val="24"/>
          <w:szCs w:val="24"/>
        </w:rPr>
        <w:tab/>
      </w:r>
      <w:r>
        <w:rPr>
          <w:rFonts w:ascii="Times New Roman" w:hAnsi="Times New Roman" w:eastAsia="Times New Roman" w:cs="Times New Roman"/>
          <w:color w:val="000000"/>
          <w:sz w:val="24"/>
          <w:szCs w:val="24"/>
        </w:rPr>
        <w:t xml:space="preserve">projekteerimistingimused; </w:t>
      </w:r>
    </w:p>
    <w:p w:rsidR="005A3763" w:rsidRDefault="00AE2222" w14:paraId="0000003C"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o</w:t>
      </w:r>
      <w:r>
        <w:rPr>
          <w:rFonts w:ascii="Times New Roman" w:hAnsi="Times New Roman" w:eastAsia="Times New Roman" w:cs="Times New Roman"/>
          <w:color w:val="000000"/>
          <w:sz w:val="24"/>
          <w:szCs w:val="24"/>
        </w:rPr>
        <w:tab/>
      </w:r>
      <w:r>
        <w:rPr>
          <w:rFonts w:ascii="Times New Roman" w:hAnsi="Times New Roman" w:eastAsia="Times New Roman" w:cs="Times New Roman"/>
          <w:color w:val="000000"/>
          <w:sz w:val="24"/>
          <w:szCs w:val="24"/>
        </w:rPr>
        <w:t>ehitusluba/ehitisteatis;</w:t>
      </w:r>
    </w:p>
    <w:p w:rsidR="005A3763" w:rsidRDefault="00AE2222" w14:paraId="0000003D"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o</w:t>
      </w:r>
      <w:r>
        <w:rPr>
          <w:rFonts w:ascii="Times New Roman" w:hAnsi="Times New Roman" w:eastAsia="Times New Roman" w:cs="Times New Roman"/>
          <w:color w:val="000000"/>
          <w:sz w:val="24"/>
          <w:szCs w:val="24"/>
        </w:rPr>
        <w:tab/>
      </w:r>
      <w:r>
        <w:rPr>
          <w:rFonts w:ascii="Times New Roman" w:hAnsi="Times New Roman" w:eastAsia="Times New Roman" w:cs="Times New Roman"/>
          <w:color w:val="000000"/>
          <w:sz w:val="24"/>
          <w:szCs w:val="24"/>
        </w:rPr>
        <w:t xml:space="preserve">kasutusluba/kasutusteatis; </w:t>
      </w:r>
    </w:p>
    <w:p w:rsidR="005A3763" w:rsidRDefault="00AE2222" w14:paraId="0000003E"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o</w:t>
      </w:r>
      <w:r>
        <w:rPr>
          <w:rFonts w:ascii="Times New Roman" w:hAnsi="Times New Roman" w:eastAsia="Times New Roman" w:cs="Times New Roman"/>
          <w:color w:val="000000"/>
          <w:sz w:val="24"/>
          <w:szCs w:val="24"/>
        </w:rPr>
        <w:tab/>
      </w:r>
      <w:r>
        <w:rPr>
          <w:rFonts w:ascii="Times New Roman" w:hAnsi="Times New Roman" w:eastAsia="Times New Roman" w:cs="Times New Roman"/>
          <w:color w:val="000000"/>
          <w:sz w:val="24"/>
          <w:szCs w:val="24"/>
        </w:rPr>
        <w:t>metsateatised.</w:t>
      </w:r>
    </w:p>
    <w:p w:rsidR="005A3763" w:rsidRDefault="00AE2222" w14:paraId="0000003F" w14:textId="4571C074">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Lisaks on iga kaebusega võimalik esitada esialgse õiguskaitse (EÕK) taotlus, mis teeb kokku minimaalselt 10 vaidlust ühe ehitise ehitamiseks. Kui kohtuvaidluses läbitakse kõik kolm kohtuastet, võib kaebuse esitamisest, kuni jõustunud kohtulahendini jõudmise</w:t>
      </w:r>
      <w:r w:rsidR="00726016">
        <w:rPr>
          <w:rFonts w:ascii="Times New Roman" w:hAnsi="Times New Roman" w:eastAsia="Times New Roman" w:cs="Times New Roman"/>
          <w:color w:val="000000"/>
          <w:sz w:val="24"/>
          <w:szCs w:val="24"/>
        </w:rPr>
        <w:t>ni</w:t>
      </w:r>
      <w:r>
        <w:rPr>
          <w:rFonts w:ascii="Times New Roman" w:hAnsi="Times New Roman" w:eastAsia="Times New Roman" w:cs="Times New Roman"/>
          <w:color w:val="000000"/>
          <w:sz w:val="24"/>
          <w:szCs w:val="24"/>
        </w:rPr>
        <w:t xml:space="preserve"> kuluda keskmiselt umbes viis aastat, kuid sõltuvalt kohtuvaidlusest võib see aeg olla ka pikem. Riigikaitse seisukohalt oluliste ehitiste vaatevinklist seavad nii arvukad ja pikad kohtuvaidlused ning võimalus, et igas kohtumenetluse etapis võidakse kohaldada esialgset õiguskaitset, mis peatab kõik ehitamisega seotud tegevused, ohtu riigikaitse efektiivse tagamise eesmärgi. Võib juhtuda, et kohtuvaidluste tulemusena ei täida riigikaitseks vajalikud ehitised enam (täielikult) oma eesmärki. </w:t>
      </w:r>
    </w:p>
    <w:p w:rsidR="005A3763" w:rsidRDefault="005A3763" w14:paraId="00000040"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41" w14:textId="4F4E5BAE">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lõige 1 sätestab, et isik, kelle õigust on rikutud, sealhulgas õigust tervise- ja heaoluvajadustele vastavale keskkonnale, võib esitada vaide haldusorganile või kaebuse halduskohtusse.  </w:t>
      </w:r>
      <w:proofErr w:type="spellStart"/>
      <w:r>
        <w:rPr>
          <w:rFonts w:ascii="Times New Roman" w:hAnsi="Times New Roman" w:eastAsia="Times New Roman" w:cs="Times New Roman"/>
          <w:color w:val="000000"/>
          <w:sz w:val="24"/>
          <w:szCs w:val="24"/>
        </w:rPr>
        <w:t>KeÜSs</w:t>
      </w:r>
      <w:proofErr w:type="spellEnd"/>
      <w:r>
        <w:rPr>
          <w:rFonts w:ascii="Times New Roman" w:hAnsi="Times New Roman" w:eastAsia="Times New Roman" w:cs="Times New Roman"/>
          <w:color w:val="000000"/>
          <w:sz w:val="24"/>
          <w:szCs w:val="24"/>
        </w:rPr>
        <w:t xml:space="preserve"> keskkonnaorganisatsioonidele kaebeõiguse andmise ajendiks on </w:t>
      </w: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  millest tulenevalt on vastav kaebeõigus kehtestatud ka  EL keskkonnamõju direktiivis 2011/92/EL (artikkel 11 lg 1).</w:t>
      </w:r>
    </w:p>
    <w:p w:rsidR="005A3763" w:rsidRDefault="005A3763" w14:paraId="00000042"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43"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Viimaste riigikaitse vaatevinklist oluliste projektide (</w:t>
      </w:r>
      <w:proofErr w:type="spellStart"/>
      <w:r>
        <w:rPr>
          <w:rFonts w:ascii="Times New Roman" w:hAnsi="Times New Roman" w:eastAsia="Times New Roman" w:cs="Times New Roman"/>
          <w:color w:val="000000"/>
          <w:sz w:val="24"/>
          <w:szCs w:val="24"/>
        </w:rPr>
        <w:t>Nursipalu</w:t>
      </w:r>
      <w:proofErr w:type="spellEnd"/>
      <w:r>
        <w:rPr>
          <w:rFonts w:ascii="Times New Roman" w:hAnsi="Times New Roman" w:eastAsia="Times New Roman" w:cs="Times New Roman"/>
          <w:color w:val="000000"/>
          <w:sz w:val="24"/>
          <w:szCs w:val="24"/>
        </w:rPr>
        <w:t xml:space="preserve"> harjutusvälja laiendamine, kaitsetööstuspargi riigi eriplaneering, Kaitseväe varustuslaod) puhul on kohtuvaidlused taandunud peamiselt keskkonnaküsimustele nii avaliku huvi kaitseks kui ka subjektiivse õiguse kaitseks. </w:t>
      </w:r>
    </w:p>
    <w:p w:rsidR="005A3763" w:rsidRDefault="00AE2222" w14:paraId="00000044"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Olulisemad käimasolevad riigikaitsevaldkonna kohtuvaidlused:</w:t>
      </w:r>
    </w:p>
    <w:p w:rsidR="005A3763" w:rsidRDefault="00AE2222" w14:paraId="00000045"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rPr>
        <w:tab/>
      </w:r>
      <w:proofErr w:type="spellStart"/>
      <w:r>
        <w:rPr>
          <w:rFonts w:ascii="Times New Roman" w:hAnsi="Times New Roman" w:eastAsia="Times New Roman" w:cs="Times New Roman"/>
          <w:color w:val="000000"/>
          <w:sz w:val="24"/>
          <w:szCs w:val="24"/>
        </w:rPr>
        <w:t>Nursipalu</w:t>
      </w:r>
      <w:proofErr w:type="spellEnd"/>
      <w:r>
        <w:rPr>
          <w:rFonts w:ascii="Times New Roman" w:hAnsi="Times New Roman" w:eastAsia="Times New Roman" w:cs="Times New Roman"/>
          <w:color w:val="000000"/>
          <w:sz w:val="24"/>
          <w:szCs w:val="24"/>
        </w:rPr>
        <w:t xml:space="preserve"> harjutusvälja (HV) laiendamine, II kohtuastmes.</w:t>
      </w:r>
    </w:p>
    <w:p w:rsidR="005A3763" w:rsidRDefault="00AE2222" w14:paraId="00000046"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rPr>
        <w:tab/>
      </w:r>
      <w:proofErr w:type="spellStart"/>
      <w:r>
        <w:rPr>
          <w:rFonts w:ascii="Times New Roman" w:hAnsi="Times New Roman" w:eastAsia="Times New Roman" w:cs="Times New Roman"/>
          <w:color w:val="000000"/>
          <w:sz w:val="24"/>
          <w:szCs w:val="24"/>
        </w:rPr>
        <w:t>Nursipalu</w:t>
      </w:r>
      <w:proofErr w:type="spellEnd"/>
      <w:r>
        <w:rPr>
          <w:rFonts w:ascii="Times New Roman" w:hAnsi="Times New Roman" w:eastAsia="Times New Roman" w:cs="Times New Roman"/>
          <w:color w:val="000000"/>
          <w:sz w:val="24"/>
          <w:szCs w:val="24"/>
        </w:rPr>
        <w:t xml:space="preserve"> HV teed (metsateatised teede raadamiseks), III kohtuastme menetlusse võtmise ootel, EÕK on osaliselt kohaldatud. Uued metsateatised on I kohtuastmes.</w:t>
      </w:r>
    </w:p>
    <w:p w:rsidR="005A3763" w:rsidRDefault="00AE2222" w14:paraId="00000047"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rPr>
        <w:tab/>
      </w:r>
      <w:r>
        <w:rPr>
          <w:rFonts w:ascii="Times New Roman" w:hAnsi="Times New Roman" w:eastAsia="Times New Roman" w:cs="Times New Roman"/>
          <w:color w:val="000000"/>
          <w:sz w:val="24"/>
          <w:szCs w:val="24"/>
        </w:rPr>
        <w:t xml:space="preserve">Kaitsetööstuspargi riigi eriplaneering (REP), I kohtuastmes. Hetkel </w:t>
      </w:r>
      <w:proofErr w:type="spellStart"/>
      <w:r>
        <w:rPr>
          <w:rFonts w:ascii="Times New Roman" w:hAnsi="Times New Roman" w:eastAsia="Times New Roman" w:cs="Times New Roman"/>
          <w:color w:val="000000"/>
          <w:sz w:val="24"/>
          <w:szCs w:val="24"/>
        </w:rPr>
        <w:t>EÕKd</w:t>
      </w:r>
      <w:proofErr w:type="spellEnd"/>
      <w:r>
        <w:rPr>
          <w:rFonts w:ascii="Times New Roman" w:hAnsi="Times New Roman" w:eastAsia="Times New Roman" w:cs="Times New Roman"/>
          <w:color w:val="000000"/>
          <w:sz w:val="24"/>
          <w:szCs w:val="24"/>
        </w:rPr>
        <w:t xml:space="preserve"> kohaldatud ei ole.</w:t>
      </w:r>
    </w:p>
    <w:p w:rsidR="005A3763" w:rsidRDefault="00AE2222" w14:paraId="00000048"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rPr>
        <w:tab/>
      </w:r>
      <w:r>
        <w:rPr>
          <w:rFonts w:ascii="Times New Roman" w:hAnsi="Times New Roman" w:eastAsia="Times New Roman" w:cs="Times New Roman"/>
          <w:color w:val="000000"/>
          <w:sz w:val="24"/>
          <w:szCs w:val="24"/>
        </w:rPr>
        <w:t xml:space="preserve">Kaitseväe varustuslaod (TTJA ehituslubade ja ehitusteatiste vaidlus). I kohtuastmes, kus on kolm korda taotletud esialgset õiguskaitset ja need on käinud II astmeni välja. </w:t>
      </w:r>
    </w:p>
    <w:p w:rsidR="005A3763" w:rsidRDefault="00AE2222" w14:paraId="00000049"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rPr>
        <w:tab/>
      </w:r>
      <w:r>
        <w:rPr>
          <w:rFonts w:ascii="Times New Roman" w:hAnsi="Times New Roman" w:eastAsia="Times New Roman" w:cs="Times New Roman"/>
          <w:color w:val="000000"/>
          <w:sz w:val="24"/>
          <w:szCs w:val="24"/>
        </w:rPr>
        <w:t>Kaitseväe varustuslaod (kaks Keskkonnaameti (</w:t>
      </w:r>
      <w:proofErr w:type="spellStart"/>
      <w:r>
        <w:rPr>
          <w:rFonts w:ascii="Times New Roman" w:hAnsi="Times New Roman" w:eastAsia="Times New Roman" w:cs="Times New Roman"/>
          <w:color w:val="000000"/>
          <w:sz w:val="24"/>
          <w:szCs w:val="24"/>
        </w:rPr>
        <w:t>KeA</w:t>
      </w:r>
      <w:proofErr w:type="spellEnd"/>
      <w:r>
        <w:rPr>
          <w:rFonts w:ascii="Times New Roman" w:hAnsi="Times New Roman" w:eastAsia="Times New Roman" w:cs="Times New Roman"/>
          <w:color w:val="000000"/>
          <w:sz w:val="24"/>
          <w:szCs w:val="24"/>
        </w:rPr>
        <w:t xml:space="preserve">) metsateatiste vaidlust), I kohtuastmes. </w:t>
      </w:r>
      <w:proofErr w:type="spellStart"/>
      <w:r>
        <w:rPr>
          <w:rFonts w:ascii="Times New Roman" w:hAnsi="Times New Roman" w:eastAsia="Times New Roman" w:cs="Times New Roman"/>
          <w:color w:val="000000"/>
          <w:sz w:val="24"/>
          <w:szCs w:val="24"/>
        </w:rPr>
        <w:t>EÕKd</w:t>
      </w:r>
      <w:proofErr w:type="spellEnd"/>
      <w:r>
        <w:rPr>
          <w:rFonts w:ascii="Times New Roman" w:hAnsi="Times New Roman" w:eastAsia="Times New Roman" w:cs="Times New Roman"/>
          <w:color w:val="000000"/>
          <w:sz w:val="24"/>
          <w:szCs w:val="24"/>
        </w:rPr>
        <w:t xml:space="preserve"> kohaldati, kuid õiguskaitse lõppes, kui ehituslubade vaidluses võttis II kohtuaste EÕK-d ei kohaldanud.</w:t>
      </w:r>
    </w:p>
    <w:p w:rsidR="005A3763" w:rsidRDefault="00AE2222" w14:paraId="0000004A" w14:textId="5DAD1BF9">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rPr>
        <w:tab/>
      </w:r>
      <w:r>
        <w:rPr>
          <w:rFonts w:ascii="Times New Roman" w:hAnsi="Times New Roman" w:eastAsia="Times New Roman" w:cs="Times New Roman"/>
          <w:color w:val="000000"/>
          <w:sz w:val="24"/>
          <w:szCs w:val="24"/>
        </w:rPr>
        <w:t xml:space="preserve">Rõuge valla vastu esitatud kaebus seoses </w:t>
      </w:r>
      <w:proofErr w:type="spellStart"/>
      <w:r>
        <w:rPr>
          <w:rFonts w:ascii="Times New Roman" w:hAnsi="Times New Roman" w:eastAsia="Times New Roman" w:cs="Times New Roman"/>
          <w:color w:val="000000"/>
          <w:sz w:val="24"/>
          <w:szCs w:val="24"/>
        </w:rPr>
        <w:t>Nursipalu</w:t>
      </w:r>
      <w:proofErr w:type="spellEnd"/>
      <w:r>
        <w:rPr>
          <w:rFonts w:ascii="Times New Roman" w:hAnsi="Times New Roman" w:eastAsia="Times New Roman" w:cs="Times New Roman"/>
          <w:color w:val="000000"/>
          <w:sz w:val="24"/>
          <w:szCs w:val="24"/>
        </w:rPr>
        <w:t xml:space="preserve"> </w:t>
      </w:r>
      <w:proofErr w:type="spellStart"/>
      <w:r>
        <w:rPr>
          <w:rFonts w:ascii="Times New Roman" w:hAnsi="Times New Roman" w:eastAsia="Times New Roman" w:cs="Times New Roman"/>
          <w:color w:val="000000"/>
          <w:sz w:val="24"/>
          <w:szCs w:val="24"/>
        </w:rPr>
        <w:t>HVl</w:t>
      </w:r>
      <w:proofErr w:type="spellEnd"/>
      <w:r>
        <w:rPr>
          <w:rFonts w:ascii="Times New Roman" w:hAnsi="Times New Roman" w:eastAsia="Times New Roman" w:cs="Times New Roman"/>
          <w:color w:val="000000"/>
          <w:sz w:val="24"/>
          <w:szCs w:val="24"/>
        </w:rPr>
        <w:t xml:space="preserve"> öisel ajal laskmiste lubamisega, I kohtuastmes.</w:t>
      </w:r>
    </w:p>
    <w:p w:rsidR="005A3763" w:rsidRDefault="00AE2222" w14:paraId="0000004B" w14:textId="6497AD02">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Kõikides eelnimetatud kohtuvaidlustes on taotletud esialgset õiguskaitset ja kohati ühes kohtuastmes korduvalt. See koormab nii kohtuid kui ka haldusorganeid, kes on vastustajad ja kaasatud haldusorganid. Tuleb arvestada, et ühtegi tegevust ei ole võimalik </w:t>
      </w:r>
      <w:r w:rsidR="00184918">
        <w:rPr>
          <w:rFonts w:ascii="Times New Roman" w:hAnsi="Times New Roman" w:eastAsia="Times New Roman" w:cs="Times New Roman"/>
          <w:color w:val="000000"/>
          <w:sz w:val="24"/>
          <w:szCs w:val="24"/>
        </w:rPr>
        <w:t xml:space="preserve">täie kindlusega </w:t>
      </w:r>
      <w:r>
        <w:rPr>
          <w:rFonts w:ascii="Times New Roman" w:hAnsi="Times New Roman" w:eastAsia="Times New Roman" w:cs="Times New Roman"/>
          <w:color w:val="000000"/>
          <w:sz w:val="24"/>
          <w:szCs w:val="24"/>
        </w:rPr>
        <w:t>lõpuni viia, kui kohtuvaidluses võib igal hetkel kohaldada esialgset õiguskaitset ehk tegevused peatada.</w:t>
      </w:r>
    </w:p>
    <w:p w:rsidR="005A3763" w:rsidRDefault="005A3763" w14:paraId="0000004C"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4D"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Kohtumenetluse venimine</w:t>
      </w:r>
      <w:r>
        <w:rPr>
          <w:rFonts w:ascii="Times New Roman" w:hAnsi="Times New Roman" w:eastAsia="Times New Roman" w:cs="Times New Roman"/>
          <w:b/>
          <w:bCs/>
          <w:color w:val="000000"/>
          <w:sz w:val="24"/>
          <w:szCs w:val="24"/>
        </w:rPr>
        <w:tab/>
      </w:r>
    </w:p>
    <w:p w:rsidR="005A3763" w:rsidRDefault="00AE2222" w14:paraId="0000004E"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HKMS § 126 lõige 2 sätestab, et kui seaduses ei ole sätestatud tähtaega, vaatab kohus asja läbi mõistliku aja jooksul. </w:t>
      </w:r>
      <w:r>
        <w:rPr>
          <w:rFonts w:ascii="Times New Roman" w:hAnsi="Times New Roman" w:eastAsia="Times New Roman" w:cs="Times New Roman"/>
          <w:sz w:val="24"/>
          <w:szCs w:val="24"/>
        </w:rPr>
        <w:t xml:space="preserve">Samas </w:t>
      </w:r>
      <w:r>
        <w:rPr>
          <w:rFonts w:ascii="Times New Roman" w:hAnsi="Times New Roman" w:eastAsia="Times New Roman" w:cs="Times New Roman"/>
          <w:color w:val="000000"/>
          <w:sz w:val="24"/>
          <w:szCs w:val="24"/>
        </w:rPr>
        <w:t>HKMS § 126 lõike 3 järgi vaatab kohus rahvusvahelise kaitse asja ja ajutise konkurentsijärelevalvemeetme peale esitatud kaebuse läbi eelisjärjekorras</w:t>
      </w:r>
      <w:r>
        <w:rPr>
          <w:rFonts w:ascii="Times New Roman" w:hAnsi="Times New Roman" w:eastAsia="Times New Roman" w:cs="Times New Roman"/>
          <w:sz w:val="24"/>
          <w:szCs w:val="24"/>
        </w:rPr>
        <w:t xml:space="preserve"> ning</w:t>
      </w:r>
      <w:r>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sz w:val="24"/>
          <w:szCs w:val="24"/>
        </w:rPr>
        <w:t>ka hankeasjades on erisus, mille kohaselt vaadatakse hankeasi halduskohtus läbi 45 päeva jooksul kaebuse esitamisest arvates (HKMS § 275 lg 2), kuid</w:t>
      </w:r>
      <w:r>
        <w:rPr>
          <w:rFonts w:ascii="Times New Roman" w:hAnsi="Times New Roman" w:eastAsia="Times New Roman" w:cs="Times New Roman"/>
          <w:color w:val="000000"/>
          <w:sz w:val="24"/>
          <w:szCs w:val="24"/>
        </w:rPr>
        <w:t xml:space="preserve"> riigikaitse vaatevinklist oluliste kohtuvaidluste osas sellist erisust sätestatud ei ole ega ole sätestatud ka kohtumenetluse maksimumtähtaega. Seega toimub riigikaitse jaoks oluliste kohtuasjade läbivaatamine tavapärast mõistlikku tähtaega järgides. Arvestades kohtute ülekoormatust, võib see venitada kohtuvaidlused ühes astmes mitme aasta pikkuseks. Lõpliku kohtulahendini jõudmiseks, kui läbitakse kolm kohtuastet, tuleb üldiselt arvestada vähemalt viie aastaga. Selline menetlusaeg võib seada ohtu riigi julgeoleku (eriti olukorras, kui menetluse ajaks on kohaldatud ka esialgset õiguskaitset).</w:t>
      </w:r>
    </w:p>
    <w:p w:rsidR="005A3763" w:rsidRDefault="005A3763" w14:paraId="0000004F"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50"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Eeltoodud selgitustele tuginedes viiakse eelnõu §-ga 2 HKMS-i sisse järgmised muudatused:</w:t>
      </w:r>
    </w:p>
    <w:p w:rsidR="005A3763" w:rsidP="0C6D5C19" w:rsidRDefault="00AE2222" w14:paraId="00000051" w14:textId="51BE4405">
      <w:pPr>
        <w:pBdr>
          <w:top w:val="nil" w:color="FF000000" w:sz="0" w:space="0"/>
          <w:left w:val="nil" w:color="FF000000" w:sz="0" w:space="0"/>
          <w:bottom w:val="nil" w:color="FF000000" w:sz="0" w:space="0"/>
          <w:right w:val="nil" w:color="FF000000" w:sz="0" w:space="0"/>
          <w:between w:val="nil" w:color="FF000000" w:sz="0" w:space="0"/>
        </w:pBdr>
        <w:spacing w:after="0" w:line="240" w:lineRule="auto"/>
        <w:jc w:val="both"/>
        <w:rPr>
          <w:rFonts w:ascii="Times New Roman" w:hAnsi="Times New Roman" w:eastAsia="Times New Roman" w:cs="Times New Roman"/>
          <w:sz w:val="24"/>
          <w:szCs w:val="24"/>
        </w:rPr>
      </w:pPr>
      <w:commentRangeStart w:id="471556270"/>
      <w:r w:rsidRPr="0C6D5C19" w:rsidR="00AE2222">
        <w:rPr>
          <w:rFonts w:ascii="Times New Roman" w:hAnsi="Times New Roman" w:eastAsia="Times New Roman" w:cs="Times New Roman"/>
          <w:color w:val="000000" w:themeColor="text1" w:themeTint="FF" w:themeShade="FF"/>
          <w:sz w:val="24"/>
          <w:szCs w:val="24"/>
          <w:u w:val="single"/>
        </w:rPr>
        <w:t>Eelnõu § 2 punktiga 1</w:t>
      </w:r>
      <w:commentRangeEnd w:id="471556270"/>
      <w:r>
        <w:rPr>
          <w:rStyle w:val="CommentReference"/>
        </w:rPr>
        <w:commentReference w:id="471556270"/>
      </w:r>
      <w:r w:rsidRPr="0C6D5C19" w:rsidR="00AE2222">
        <w:rPr>
          <w:rFonts w:ascii="Times New Roman" w:hAnsi="Times New Roman" w:eastAsia="Times New Roman" w:cs="Times New Roman"/>
          <w:color w:val="000000" w:themeColor="text1" w:themeTint="FF" w:themeShade="FF"/>
          <w:sz w:val="24"/>
          <w:szCs w:val="24"/>
        </w:rPr>
        <w:t xml:space="preserve"> täiendatakse HKMS §-i 126 lõikega 4 ja nähakse ette, et </w:t>
      </w:r>
      <w:r w:rsidRPr="0C6D5C19" w:rsidR="00AE2222">
        <w:rPr>
          <w:rFonts w:ascii="Times New Roman" w:hAnsi="Times New Roman" w:eastAsia="Times New Roman" w:cs="Times New Roman"/>
          <w:color w:val="000000" w:themeColor="text1" w:themeTint="FF" w:themeShade="FF"/>
          <w:sz w:val="24"/>
          <w:szCs w:val="24"/>
        </w:rPr>
        <w:t>riigikaitselise</w:t>
      </w:r>
      <w:r w:rsidRPr="0C6D5C19" w:rsidR="00AE2222">
        <w:rPr>
          <w:rFonts w:ascii="Times New Roman" w:hAnsi="Times New Roman" w:eastAsia="Times New Roman" w:cs="Times New Roman"/>
          <w:color w:val="000000" w:themeColor="text1" w:themeTint="FF" w:themeShade="FF"/>
          <w:sz w:val="24"/>
          <w:szCs w:val="24"/>
        </w:rPr>
        <w:t xml:space="preserve"> ehitisega seotud asja lahendab kohus eelisjärjekorras ning mitte pikema aja kui nelja kuu jooksul. Siinkohal on mõeldud </w:t>
      </w:r>
      <w:r w:rsidRPr="0C6D5C19" w:rsidR="00AE2222">
        <w:rPr>
          <w:rFonts w:ascii="Times New Roman" w:hAnsi="Times New Roman" w:eastAsia="Times New Roman" w:cs="Times New Roman"/>
          <w:color w:val="000000" w:themeColor="text1" w:themeTint="FF" w:themeShade="FF"/>
          <w:sz w:val="24"/>
          <w:szCs w:val="24"/>
        </w:rPr>
        <w:t>EhS</w:t>
      </w:r>
      <w:r w:rsidRPr="0C6D5C19" w:rsidR="00AE2222">
        <w:rPr>
          <w:rFonts w:ascii="Times New Roman" w:hAnsi="Times New Roman" w:eastAsia="Times New Roman" w:cs="Times New Roman"/>
          <w:color w:val="000000" w:themeColor="text1" w:themeTint="FF" w:themeShade="FF"/>
          <w:sz w:val="24"/>
          <w:szCs w:val="24"/>
        </w:rPr>
        <w:t xml:space="preserve"> § 115 lg 1 ja lg 1</w:t>
      </w:r>
      <w:r w:rsidRPr="0C6D5C19" w:rsidR="00AE2222">
        <w:rPr>
          <w:rFonts w:ascii="Times New Roman" w:hAnsi="Times New Roman" w:eastAsia="Times New Roman" w:cs="Times New Roman"/>
          <w:color w:val="000000" w:themeColor="text1" w:themeTint="FF" w:themeShade="FF"/>
          <w:sz w:val="24"/>
          <w:szCs w:val="24"/>
          <w:vertAlign w:val="superscript"/>
        </w:rPr>
        <w:t>1</w:t>
      </w:r>
      <w:r w:rsidRPr="0C6D5C19" w:rsidR="00AE2222">
        <w:rPr>
          <w:rFonts w:ascii="Times New Roman" w:hAnsi="Times New Roman" w:eastAsia="Times New Roman" w:cs="Times New Roman"/>
          <w:color w:val="000000" w:themeColor="text1" w:themeTint="FF" w:themeShade="FF"/>
          <w:sz w:val="24"/>
          <w:szCs w:val="24"/>
        </w:rPr>
        <w:t xml:space="preserve"> järgseid </w:t>
      </w:r>
      <w:r w:rsidRPr="0C6D5C19" w:rsidR="00AE2222">
        <w:rPr>
          <w:rFonts w:ascii="Times New Roman" w:hAnsi="Times New Roman" w:eastAsia="Times New Roman" w:cs="Times New Roman"/>
          <w:color w:val="000000" w:themeColor="text1" w:themeTint="FF" w:themeShade="FF"/>
          <w:sz w:val="24"/>
          <w:szCs w:val="24"/>
        </w:rPr>
        <w:t>riigikaitselisi</w:t>
      </w:r>
      <w:r w:rsidRPr="0C6D5C19" w:rsidR="00AE2222">
        <w:rPr>
          <w:rFonts w:ascii="Times New Roman" w:hAnsi="Times New Roman" w:eastAsia="Times New Roman" w:cs="Times New Roman"/>
          <w:color w:val="000000" w:themeColor="text1" w:themeTint="FF" w:themeShade="FF"/>
          <w:sz w:val="24"/>
          <w:szCs w:val="24"/>
        </w:rPr>
        <w:t xml:space="preserve"> ehitisi. Kohtuvaidlus võib puudutada mis tahes aspekti seoses </w:t>
      </w:r>
      <w:r w:rsidRPr="0C6D5C19" w:rsidR="00AE2222">
        <w:rPr>
          <w:rFonts w:ascii="Times New Roman" w:hAnsi="Times New Roman" w:eastAsia="Times New Roman" w:cs="Times New Roman"/>
          <w:color w:val="000000" w:themeColor="text1" w:themeTint="FF" w:themeShade="FF"/>
          <w:sz w:val="24"/>
          <w:szCs w:val="24"/>
        </w:rPr>
        <w:t>riigikaitselise</w:t>
      </w:r>
      <w:r w:rsidRPr="0C6D5C19" w:rsidR="00AE2222">
        <w:rPr>
          <w:rFonts w:ascii="Times New Roman" w:hAnsi="Times New Roman" w:eastAsia="Times New Roman" w:cs="Times New Roman"/>
          <w:color w:val="000000" w:themeColor="text1" w:themeTint="FF" w:themeShade="FF"/>
          <w:sz w:val="24"/>
          <w:szCs w:val="24"/>
        </w:rPr>
        <w:t xml:space="preserve"> ehitisega, st vaidluse all võib olla nii ehitise planeerimine, ehitamine, ehitise ehitamiseks vajalik metsa raadamine vms. Kuna </w:t>
      </w:r>
      <w:r w:rsidRPr="0C6D5C19" w:rsidR="00AE2222">
        <w:rPr>
          <w:rFonts w:ascii="Times New Roman" w:hAnsi="Times New Roman" w:eastAsia="Times New Roman" w:cs="Times New Roman"/>
          <w:color w:val="000000" w:themeColor="text1" w:themeTint="FF" w:themeShade="FF"/>
          <w:sz w:val="24"/>
          <w:szCs w:val="24"/>
        </w:rPr>
        <w:t>riigikaitselised</w:t>
      </w:r>
      <w:r w:rsidRPr="0C6D5C19" w:rsidR="00AE2222">
        <w:rPr>
          <w:rFonts w:ascii="Times New Roman" w:hAnsi="Times New Roman" w:eastAsia="Times New Roman" w:cs="Times New Roman"/>
          <w:color w:val="000000" w:themeColor="text1" w:themeTint="FF" w:themeShade="FF"/>
          <w:sz w:val="24"/>
          <w:szCs w:val="24"/>
        </w:rPr>
        <w:t xml:space="preserve"> ehitised on</w:t>
      </w:r>
      <w:r w:rsidRPr="0C6D5C19" w:rsidR="00184918">
        <w:rPr>
          <w:rFonts w:ascii="Times New Roman" w:hAnsi="Times New Roman" w:eastAsia="Times New Roman" w:cs="Times New Roman"/>
          <w:color w:val="000000" w:themeColor="text1" w:themeTint="FF" w:themeShade="FF"/>
          <w:sz w:val="24"/>
          <w:szCs w:val="24"/>
        </w:rPr>
        <w:t xml:space="preserve"> oma </w:t>
      </w:r>
      <w:r w:rsidRPr="0C6D5C19" w:rsidR="00184918">
        <w:rPr>
          <w:rFonts w:ascii="Times New Roman" w:hAnsi="Times New Roman" w:eastAsia="Times New Roman" w:cs="Times New Roman"/>
          <w:color w:val="000000" w:themeColor="text1" w:themeTint="FF" w:themeShade="FF"/>
          <w:sz w:val="24"/>
          <w:szCs w:val="24"/>
        </w:rPr>
        <w:t>riigikaitselise</w:t>
      </w:r>
      <w:r w:rsidRPr="0C6D5C19" w:rsidR="00184918">
        <w:rPr>
          <w:rFonts w:ascii="Times New Roman" w:hAnsi="Times New Roman" w:eastAsia="Times New Roman" w:cs="Times New Roman"/>
          <w:color w:val="000000" w:themeColor="text1" w:themeTint="FF" w:themeShade="FF"/>
          <w:sz w:val="24"/>
          <w:szCs w:val="24"/>
        </w:rPr>
        <w:t xml:space="preserve"> eesmärgi tõttu</w:t>
      </w:r>
      <w:r w:rsidRPr="0C6D5C19" w:rsidR="00AE2222">
        <w:rPr>
          <w:rFonts w:ascii="Times New Roman" w:hAnsi="Times New Roman" w:eastAsia="Times New Roman" w:cs="Times New Roman"/>
          <w:sz w:val="14"/>
          <w:szCs w:val="14"/>
        </w:rPr>
        <w:t xml:space="preserve"> </w:t>
      </w:r>
      <w:r w:rsidRPr="0C6D5C19" w:rsidR="00AE2222">
        <w:rPr>
          <w:rFonts w:ascii="Times New Roman" w:hAnsi="Times New Roman" w:eastAsia="Times New Roman" w:cs="Times New Roman"/>
          <w:sz w:val="24"/>
          <w:szCs w:val="24"/>
        </w:rPr>
        <w:t xml:space="preserve">riigi jaoks prioriteet, on põhjendatud nendega seotud vaidluste lahendamine eelisjärjekorras sarnaselt juba kehtivas </w:t>
      </w:r>
      <w:r w:rsidRPr="0C6D5C19" w:rsidR="00AE2222">
        <w:rPr>
          <w:rFonts w:ascii="Times New Roman" w:hAnsi="Times New Roman" w:eastAsia="Times New Roman" w:cs="Times New Roman"/>
          <w:sz w:val="24"/>
          <w:szCs w:val="24"/>
        </w:rPr>
        <w:t>HKMSi</w:t>
      </w:r>
      <w:r w:rsidRPr="0C6D5C19" w:rsidR="00AE2222">
        <w:rPr>
          <w:rFonts w:ascii="Times New Roman" w:hAnsi="Times New Roman" w:eastAsia="Times New Roman" w:cs="Times New Roman"/>
          <w:sz w:val="24"/>
          <w:szCs w:val="24"/>
        </w:rPr>
        <w:t xml:space="preserve"> § 126 lõikes 3 sätestatud erandile. Maksimaalse neljakuulise tähtaja määramisel on juhindutud põhiseaduslikkuse järelevalve kohtumenetluse seaduse § 13 l</w:t>
      </w:r>
      <w:r w:rsidRPr="0C6D5C19" w:rsidR="000354E4">
        <w:rPr>
          <w:rFonts w:ascii="Times New Roman" w:hAnsi="Times New Roman" w:eastAsia="Times New Roman" w:cs="Times New Roman"/>
          <w:sz w:val="24"/>
          <w:szCs w:val="24"/>
        </w:rPr>
        <w:t>õikest</w:t>
      </w:r>
      <w:r w:rsidRPr="0C6D5C19" w:rsidR="00AE2222">
        <w:rPr>
          <w:rFonts w:ascii="Times New Roman" w:hAnsi="Times New Roman" w:eastAsia="Times New Roman" w:cs="Times New Roman"/>
          <w:sz w:val="24"/>
          <w:szCs w:val="24"/>
        </w:rPr>
        <w:t xml:space="preserve"> 1, mille kohaselt on samuti kohtule</w:t>
      </w:r>
      <w:r w:rsidRPr="0C6D5C19" w:rsidR="00184918">
        <w:rPr>
          <w:rFonts w:ascii="Times New Roman" w:hAnsi="Times New Roman" w:eastAsia="Times New Roman" w:cs="Times New Roman"/>
          <w:sz w:val="24"/>
          <w:szCs w:val="24"/>
        </w:rPr>
        <w:t xml:space="preserve"> põhiseaduslikkuse järelevalve asjas</w:t>
      </w:r>
      <w:r w:rsidRPr="0C6D5C19" w:rsidR="00AE2222">
        <w:rPr>
          <w:rFonts w:ascii="Times New Roman" w:hAnsi="Times New Roman" w:eastAsia="Times New Roman" w:cs="Times New Roman"/>
          <w:sz w:val="24"/>
          <w:szCs w:val="24"/>
        </w:rPr>
        <w:t xml:space="preserve"> sätestatud maksimaalne neljakuuline tähtaeg asja lahendamiseks.</w:t>
      </w:r>
    </w:p>
    <w:p w:rsidR="005A3763" w:rsidRDefault="005A3763" w14:paraId="00000052" w14:textId="77777777">
      <w:pPr>
        <w:pBdr>
          <w:top w:val="nil"/>
          <w:left w:val="nil"/>
          <w:bottom w:val="nil"/>
          <w:right w:val="nil"/>
          <w:between w:val="nil"/>
        </w:pBdr>
        <w:spacing w:after="0" w:line="240" w:lineRule="auto"/>
        <w:jc w:val="both"/>
        <w:rPr>
          <w:rFonts w:ascii="Times New Roman" w:hAnsi="Times New Roman" w:eastAsia="Times New Roman" w:cs="Times New Roman"/>
          <w:sz w:val="24"/>
          <w:szCs w:val="24"/>
        </w:rPr>
      </w:pPr>
    </w:p>
    <w:p w:rsidRPr="00F32006" w:rsidR="005A3763" w:rsidRDefault="00AE2222" w14:paraId="00000053" w14:textId="34B6F504">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sidRPr="00636E68">
        <w:rPr>
          <w:rFonts w:ascii="Times New Roman" w:hAnsi="Times New Roman" w:eastAsia="Times New Roman" w:cs="Times New Roman"/>
          <w:color w:val="000000"/>
          <w:sz w:val="24"/>
          <w:szCs w:val="24"/>
          <w:u w:val="single"/>
        </w:rPr>
        <w:t>Eelnõu § 2 punktid 2</w:t>
      </w:r>
      <w:r w:rsidRPr="00636E68">
        <w:rPr>
          <w:rFonts w:ascii="Times New Roman" w:hAnsi="Times New Roman" w:eastAsia="Times New Roman" w:cs="Times New Roman"/>
          <w:sz w:val="24"/>
          <w:szCs w:val="24"/>
          <w:u w:val="single"/>
        </w:rPr>
        <w:t>-4</w:t>
      </w:r>
      <w:r>
        <w:rPr>
          <w:rFonts w:ascii="Times New Roman" w:hAnsi="Times New Roman" w:eastAsia="Times New Roman" w:cs="Times New Roman"/>
          <w:color w:val="000000"/>
          <w:sz w:val="24"/>
          <w:szCs w:val="24"/>
          <w:u w:val="single"/>
        </w:rPr>
        <w:t xml:space="preserve"> puudutavad kaebeõigust muul alusel kui enda õiguste kaitset puudutava</w:t>
      </w:r>
      <w:r>
        <w:rPr>
          <w:rFonts w:ascii="Times New Roman" w:hAnsi="Times New Roman" w:eastAsia="Times New Roman" w:cs="Times New Roman"/>
          <w:sz w:val="24"/>
          <w:szCs w:val="24"/>
          <w:u w:val="single"/>
        </w:rPr>
        <w:t xml:space="preserve">tes asjades. </w:t>
      </w:r>
      <w:r>
        <w:rPr>
          <w:rFonts w:ascii="Times New Roman" w:hAnsi="Times New Roman" w:eastAsia="Times New Roman" w:cs="Times New Roman"/>
          <w:color w:val="000000"/>
          <w:sz w:val="24"/>
          <w:szCs w:val="24"/>
          <w:u w:val="single"/>
        </w:rPr>
        <w:t xml:space="preserve">Punktidega 2 ja 3 </w:t>
      </w:r>
      <w:r>
        <w:rPr>
          <w:rFonts w:ascii="Times New Roman" w:hAnsi="Times New Roman" w:eastAsia="Times New Roman" w:cs="Times New Roman"/>
          <w:color w:val="000000"/>
          <w:sz w:val="24"/>
          <w:szCs w:val="24"/>
        </w:rPr>
        <w:t>piiratakse</w:t>
      </w:r>
      <w:r w:rsidR="009E1A29">
        <w:rPr>
          <w:rFonts w:ascii="Times New Roman" w:hAnsi="Times New Roman" w:eastAsia="Times New Roman" w:cs="Times New Roman"/>
          <w:color w:val="000000"/>
          <w:sz w:val="24"/>
          <w:szCs w:val="24"/>
        </w:rPr>
        <w:t xml:space="preserve"> avaliku huvi kaitset puudutavates asjades</w:t>
      </w:r>
      <w:r>
        <w:rPr>
          <w:rFonts w:ascii="Times New Roman" w:hAnsi="Times New Roman" w:eastAsia="Times New Roman" w:cs="Times New Roman"/>
          <w:color w:val="000000"/>
          <w:sz w:val="24"/>
          <w:szCs w:val="24"/>
        </w:rPr>
        <w:t xml:space="preserve"> kohtusse pöördumise</w:t>
      </w:r>
      <w:r w:rsidDel="00184918">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color w:val="000000"/>
          <w:sz w:val="24"/>
          <w:szCs w:val="24"/>
        </w:rPr>
        <w:t>ja edasikaebamise õigust</w:t>
      </w:r>
      <w:r w:rsidR="009E1A29">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sz w:val="24"/>
          <w:szCs w:val="24"/>
        </w:rPr>
        <w:t>Kavandatava</w:t>
      </w:r>
      <w:r w:rsidR="005E4592">
        <w:rPr>
          <w:rFonts w:ascii="Times New Roman" w:hAnsi="Times New Roman" w:eastAsia="Times New Roman" w:cs="Times New Roman"/>
          <w:sz w:val="24"/>
          <w:szCs w:val="24"/>
        </w:rPr>
        <w:t>te</w:t>
      </w:r>
      <w:r>
        <w:rPr>
          <w:rFonts w:ascii="Times New Roman" w:hAnsi="Times New Roman" w:eastAsia="Times New Roman" w:cs="Times New Roman"/>
          <w:sz w:val="24"/>
          <w:szCs w:val="24"/>
        </w:rPr>
        <w:t xml:space="preserve"> säte</w:t>
      </w:r>
      <w:r w:rsidR="005E4592">
        <w:rPr>
          <w:rFonts w:ascii="Times New Roman" w:hAnsi="Times New Roman" w:eastAsia="Times New Roman" w:cs="Times New Roman"/>
          <w:sz w:val="24"/>
          <w:szCs w:val="24"/>
        </w:rPr>
        <w:t>te</w:t>
      </w:r>
      <w:r>
        <w:rPr>
          <w:rFonts w:ascii="Times New Roman" w:hAnsi="Times New Roman" w:eastAsia="Times New Roman" w:cs="Times New Roman"/>
          <w:sz w:val="24"/>
          <w:szCs w:val="24"/>
        </w:rPr>
        <w:t xml:space="preserve"> eesmärk on piirata kaebeõigust kahe kohtuastmega </w:t>
      </w:r>
      <w:r w:rsidR="009E1A29">
        <w:rPr>
          <w:rFonts w:ascii="Times New Roman" w:hAnsi="Times New Roman" w:eastAsia="Times New Roman" w:cs="Times New Roman"/>
          <w:sz w:val="24"/>
          <w:szCs w:val="24"/>
        </w:rPr>
        <w:br/>
      </w:r>
      <w:r>
        <w:rPr>
          <w:rFonts w:ascii="Times New Roman" w:hAnsi="Times New Roman" w:eastAsia="Times New Roman" w:cs="Times New Roman"/>
          <w:sz w:val="24"/>
          <w:szCs w:val="24"/>
        </w:rPr>
        <w:t>(I ja III</w:t>
      </w:r>
      <w:r w:rsidR="009E1A29">
        <w:rPr>
          <w:rFonts w:ascii="Times New Roman" w:hAnsi="Times New Roman" w:eastAsia="Times New Roman" w:cs="Times New Roman"/>
          <w:sz w:val="24"/>
          <w:szCs w:val="24"/>
        </w:rPr>
        <w:t xml:space="preserve"> kohtuaste</w:t>
      </w:r>
      <w:r>
        <w:rPr>
          <w:rFonts w:ascii="Times New Roman" w:hAnsi="Times New Roman" w:eastAsia="Times New Roman" w:cs="Times New Roman"/>
          <w:sz w:val="24"/>
          <w:szCs w:val="24"/>
        </w:rPr>
        <w:t xml:space="preserve">), kui kaebus ei ole esitatud isiku subjektiivsete õiguste kaitseks, vaid üksnes </w:t>
      </w:r>
      <w:r>
        <w:rPr>
          <w:rFonts w:ascii="Times New Roman" w:hAnsi="Times New Roman" w:eastAsia="Times New Roman" w:cs="Times New Roman"/>
          <w:sz w:val="24"/>
          <w:szCs w:val="24"/>
        </w:rPr>
        <w:t xml:space="preserve">avalikes huvides. Põhiseaduse § 24 lg 5 sätestab, et igaühel on õigus tema kohta tehtud kohtu otsuse peale seadusega sätestatud korras edasi kaevata kõrgemalseisvale kohtule. Seega ei sätesta põhiseadus </w:t>
      </w:r>
      <w:r w:rsidR="009E1A29">
        <w:rPr>
          <w:rFonts w:ascii="Times New Roman" w:hAnsi="Times New Roman" w:eastAsia="Times New Roman" w:cs="Times New Roman"/>
          <w:sz w:val="24"/>
          <w:szCs w:val="24"/>
        </w:rPr>
        <w:t xml:space="preserve">selgesõnalist </w:t>
      </w:r>
      <w:r>
        <w:rPr>
          <w:rFonts w:ascii="Times New Roman" w:hAnsi="Times New Roman" w:eastAsia="Times New Roman" w:cs="Times New Roman"/>
          <w:sz w:val="24"/>
          <w:szCs w:val="24"/>
        </w:rPr>
        <w:t>kohustust, et igal üksikjuhul peab eksisteerima võimalus vaielda kohtuasja kolmes kohtuastmes. Keskne on võimalus kaevata otsus edasi kõrgemalseisvale kohtule ning konkreetse edasikaebamise korra sätestab seadus. Avaliku huvi kaitseks sätestatud kaebeõigus ei ole põhiseaduslik põhiõigus,</w:t>
      </w:r>
      <w:r w:rsidR="009E1A29">
        <w:rPr>
          <w:rFonts w:ascii="Times New Roman" w:hAnsi="Times New Roman" w:eastAsia="Times New Roman" w:cs="Times New Roman"/>
          <w:sz w:val="24"/>
          <w:szCs w:val="24"/>
        </w:rPr>
        <w:t xml:space="preserve"> kuna puudub konkreetne subjektiivsete õiguste riive,</w:t>
      </w:r>
      <w:r>
        <w:rPr>
          <w:rFonts w:ascii="Times New Roman" w:hAnsi="Times New Roman" w:eastAsia="Times New Roman" w:cs="Times New Roman"/>
          <w:sz w:val="24"/>
          <w:szCs w:val="24"/>
        </w:rPr>
        <w:t xml:space="preserve"> vaid seadusandja poolt loodud erand, mida on võimalik piirata. Ringkonnakohtu vahele</w:t>
      </w:r>
      <w:r w:rsidR="007F6031">
        <w:rPr>
          <w:rFonts w:ascii="Times New Roman" w:hAnsi="Times New Roman" w:eastAsia="Times New Roman" w:cs="Times New Roman"/>
          <w:sz w:val="24"/>
          <w:szCs w:val="24"/>
        </w:rPr>
        <w:t xml:space="preserve"> </w:t>
      </w:r>
      <w:r>
        <w:rPr>
          <w:rFonts w:ascii="Times New Roman" w:hAnsi="Times New Roman" w:eastAsia="Times New Roman" w:cs="Times New Roman"/>
          <w:sz w:val="24"/>
          <w:szCs w:val="24"/>
        </w:rPr>
        <w:t>jätmist ehk nn hüppavat kassatsiooni on seni Eesti õiguskorras kasutatud väärteomenetluse seadustikus (VTMS) kohtuvälise väärteomenetleja tehtud otsus</w:t>
      </w:r>
      <w:r w:rsidR="009E1A29">
        <w:rPr>
          <w:rFonts w:ascii="Times New Roman" w:hAnsi="Times New Roman" w:eastAsia="Times New Roman" w:cs="Times New Roman"/>
          <w:sz w:val="24"/>
          <w:szCs w:val="24"/>
        </w:rPr>
        <w:t>e</w:t>
      </w:r>
      <w:r>
        <w:rPr>
          <w:rFonts w:ascii="Times New Roman" w:hAnsi="Times New Roman" w:eastAsia="Times New Roman" w:cs="Times New Roman"/>
          <w:sz w:val="24"/>
          <w:szCs w:val="24"/>
        </w:rPr>
        <w:t xml:space="preserve"> peale kaebuse esitamisel. VTMS § 136 lõike 2 ja § 155 lg 1 p 1 kohaselt saab väärteomenetluses maakohtu lahendi peale esitada kassatsioonikaebuse otse Riigikohtule olukorras, kus menetluses tegi esimese sisulise lahendi kohtuväline menetleja. Seega ei ole teatud juhtudel hüppava kassatsiooni kohaldamine välistatud. Seega oleks ka avalikes huvides esitatava kaebuse (nt </w:t>
      </w:r>
      <w:proofErr w:type="spellStart"/>
      <w:r>
        <w:rPr>
          <w:rFonts w:ascii="Times New Roman" w:hAnsi="Times New Roman" w:eastAsia="Times New Roman" w:cs="Times New Roman"/>
          <w:sz w:val="24"/>
          <w:szCs w:val="24"/>
        </w:rPr>
        <w:t>riigikaitselisi</w:t>
      </w:r>
      <w:proofErr w:type="spellEnd"/>
      <w:r>
        <w:rPr>
          <w:rFonts w:ascii="Times New Roman" w:hAnsi="Times New Roman" w:eastAsia="Times New Roman" w:cs="Times New Roman"/>
          <w:sz w:val="24"/>
          <w:szCs w:val="24"/>
        </w:rPr>
        <w:t xml:space="preserve"> ehitisi silmas pidades) üks võimalik lahendus ringkonnakohtu </w:t>
      </w:r>
      <w:proofErr w:type="spellStart"/>
      <w:r>
        <w:rPr>
          <w:rFonts w:ascii="Times New Roman" w:hAnsi="Times New Roman" w:eastAsia="Times New Roman" w:cs="Times New Roman"/>
          <w:sz w:val="24"/>
          <w:szCs w:val="24"/>
        </w:rPr>
        <w:t>vahelejätmine</w:t>
      </w:r>
      <w:proofErr w:type="spellEnd"/>
      <w:r>
        <w:rPr>
          <w:rFonts w:ascii="Times New Roman" w:hAnsi="Times New Roman" w:eastAsia="Times New Roman" w:cs="Times New Roman"/>
          <w:sz w:val="24"/>
          <w:szCs w:val="24"/>
        </w:rPr>
        <w:t xml:space="preserve"> ja nn hüppava kassatsiooni kohaldamine.</w:t>
      </w:r>
    </w:p>
    <w:p w:rsidR="005A3763" w:rsidRDefault="005A3763" w14:paraId="00000054" w14:textId="77777777">
      <w:pPr>
        <w:pBdr>
          <w:top w:val="nil"/>
          <w:left w:val="nil"/>
          <w:bottom w:val="nil"/>
          <w:right w:val="nil"/>
          <w:between w:val="nil"/>
        </w:pBdr>
        <w:spacing w:after="0" w:line="240" w:lineRule="auto"/>
        <w:jc w:val="both"/>
        <w:rPr>
          <w:rFonts w:ascii="Times New Roman" w:hAnsi="Times New Roman" w:eastAsia="Times New Roman" w:cs="Times New Roman"/>
          <w:sz w:val="24"/>
          <w:szCs w:val="24"/>
        </w:rPr>
      </w:pPr>
    </w:p>
    <w:p w:rsidRPr="0007628D" w:rsidR="005A3763" w:rsidRDefault="00AE2222" w14:paraId="00000055" w14:textId="4AAC2721">
      <w:pPr>
        <w:pBdr>
          <w:top w:val="nil"/>
          <w:left w:val="nil"/>
          <w:bottom w:val="nil"/>
          <w:right w:val="nil"/>
          <w:between w:val="nil"/>
        </w:pBd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Riive on proportsionaalne, kui see on eesmärgi saavutamiseks sobiv, vajalik ja mõõdukas. Piirangu peamiseks eesmärgiks on menetlusökonoomia tagamine. Apellatsioonkaebuse esitamise </w:t>
      </w:r>
      <w:proofErr w:type="spellStart"/>
      <w:r>
        <w:rPr>
          <w:rFonts w:ascii="Times New Roman" w:hAnsi="Times New Roman" w:eastAsia="Times New Roman" w:cs="Times New Roman"/>
          <w:sz w:val="24"/>
          <w:szCs w:val="24"/>
        </w:rPr>
        <w:t>vahelejätmine</w:t>
      </w:r>
      <w:proofErr w:type="spellEnd"/>
      <w:r>
        <w:rPr>
          <w:rFonts w:ascii="Times New Roman" w:hAnsi="Times New Roman" w:eastAsia="Times New Roman" w:cs="Times New Roman"/>
          <w:sz w:val="24"/>
          <w:szCs w:val="24"/>
        </w:rPr>
        <w:t xml:space="preserve"> muul alusel kui enda õiguste kaitset puudutavates asjades, on sobiv meede, kuna </w:t>
      </w:r>
      <w:r w:rsidR="00AA45BE">
        <w:rPr>
          <w:rFonts w:ascii="Times New Roman" w:hAnsi="Times New Roman" w:eastAsia="Times New Roman" w:cs="Times New Roman"/>
          <w:sz w:val="24"/>
          <w:szCs w:val="24"/>
        </w:rPr>
        <w:t>ilma isiku subjektiivseid õigusi rikkumata</w:t>
      </w:r>
      <w:r>
        <w:rPr>
          <w:rFonts w:ascii="Times New Roman" w:hAnsi="Times New Roman" w:eastAsia="Times New Roman" w:cs="Times New Roman"/>
          <w:sz w:val="24"/>
          <w:szCs w:val="24"/>
        </w:rPr>
        <w:t xml:space="preserve"> kiirendab riigikaitse seisukohalt oluliste</w:t>
      </w:r>
      <w:r w:rsidDel="00FE724A">
        <w:rPr>
          <w:rFonts w:ascii="Times New Roman" w:hAnsi="Times New Roman" w:eastAsia="Times New Roman" w:cs="Times New Roman"/>
          <w:sz w:val="24"/>
          <w:szCs w:val="24"/>
        </w:rPr>
        <w:t xml:space="preserve"> </w:t>
      </w:r>
      <w:r>
        <w:rPr>
          <w:rFonts w:ascii="Times New Roman" w:hAnsi="Times New Roman" w:eastAsia="Times New Roman" w:cs="Times New Roman"/>
          <w:sz w:val="24"/>
          <w:szCs w:val="24"/>
        </w:rPr>
        <w:t>vaidluste protsessi. Seega on piirang sobiv seatud eesmärgi saavutamiseks. Alternatiivsed meetmed</w:t>
      </w:r>
      <w:r w:rsidR="00AA45BE">
        <w:rPr>
          <w:rFonts w:ascii="Times New Roman" w:hAnsi="Times New Roman" w:eastAsia="Times New Roman" w:cs="Times New Roman"/>
          <w:sz w:val="24"/>
          <w:szCs w:val="24"/>
        </w:rPr>
        <w:t xml:space="preserve"> sama kiire menetluse saavutamiseks</w:t>
      </w:r>
      <w:r>
        <w:rPr>
          <w:rFonts w:ascii="Times New Roman" w:hAnsi="Times New Roman" w:eastAsia="Times New Roman" w:cs="Times New Roman"/>
          <w:sz w:val="24"/>
          <w:szCs w:val="24"/>
        </w:rPr>
        <w:t>, näiteks ringkonnakohtule väga lühikese menetlustähtaja seadmine</w:t>
      </w:r>
      <w:r w:rsidR="00AA45BE">
        <w:rPr>
          <w:rFonts w:ascii="Times New Roman" w:hAnsi="Times New Roman" w:eastAsia="Times New Roman" w:cs="Times New Roman"/>
          <w:sz w:val="24"/>
          <w:szCs w:val="24"/>
        </w:rPr>
        <w:t>,</w:t>
      </w:r>
      <w:r>
        <w:rPr>
          <w:rFonts w:ascii="Times New Roman" w:hAnsi="Times New Roman" w:eastAsia="Times New Roman" w:cs="Times New Roman"/>
          <w:sz w:val="24"/>
          <w:szCs w:val="24"/>
        </w:rPr>
        <w:t xml:space="preserve"> ei tagaks sama tõhusalt menetlusökonoomiat, sest ringkonnakohus ei pruugi ettenähtud ajaraamis </w:t>
      </w:r>
      <w:r w:rsidR="00AA45BE">
        <w:rPr>
          <w:rFonts w:ascii="Times New Roman" w:hAnsi="Times New Roman" w:eastAsia="Times New Roman" w:cs="Times New Roman"/>
          <w:sz w:val="24"/>
          <w:szCs w:val="24"/>
        </w:rPr>
        <w:t xml:space="preserve">jõuda </w:t>
      </w:r>
      <w:r>
        <w:rPr>
          <w:rFonts w:ascii="Times New Roman" w:hAnsi="Times New Roman" w:eastAsia="Times New Roman" w:cs="Times New Roman"/>
          <w:sz w:val="24"/>
          <w:szCs w:val="24"/>
        </w:rPr>
        <w:t>kõiki argumente kaal</w:t>
      </w:r>
      <w:r w:rsidR="00AA45BE">
        <w:rPr>
          <w:rFonts w:ascii="Times New Roman" w:hAnsi="Times New Roman" w:eastAsia="Times New Roman" w:cs="Times New Roman"/>
          <w:sz w:val="24"/>
          <w:szCs w:val="24"/>
        </w:rPr>
        <w:t>uda ja teha kvaliteetset</w:t>
      </w:r>
      <w:r>
        <w:rPr>
          <w:rFonts w:ascii="Times New Roman" w:hAnsi="Times New Roman" w:eastAsia="Times New Roman" w:cs="Times New Roman"/>
          <w:sz w:val="24"/>
          <w:szCs w:val="24"/>
        </w:rPr>
        <w:t xml:space="preserve"> otsust teha</w:t>
      </w:r>
      <w:r w:rsidR="00AA45BE">
        <w:rPr>
          <w:rFonts w:ascii="Times New Roman" w:hAnsi="Times New Roman" w:eastAsia="Times New Roman" w:cs="Times New Roman"/>
          <w:sz w:val="24"/>
          <w:szCs w:val="24"/>
        </w:rPr>
        <w:t>,</w:t>
      </w:r>
      <w:r w:rsidDel="00AA45BE">
        <w:rPr>
          <w:rFonts w:ascii="Times New Roman" w:hAnsi="Times New Roman" w:eastAsia="Times New Roman" w:cs="Times New Roman"/>
          <w:sz w:val="24"/>
          <w:szCs w:val="24"/>
        </w:rPr>
        <w:t xml:space="preserve"> </w:t>
      </w:r>
      <w:r w:rsidR="00AA45BE">
        <w:rPr>
          <w:rFonts w:ascii="Times New Roman" w:hAnsi="Times New Roman" w:eastAsia="Times New Roman" w:cs="Times New Roman"/>
          <w:sz w:val="24"/>
          <w:szCs w:val="24"/>
        </w:rPr>
        <w:t>mis</w:t>
      </w:r>
      <w:r>
        <w:rPr>
          <w:rFonts w:ascii="Times New Roman" w:hAnsi="Times New Roman" w:eastAsia="Times New Roman" w:cs="Times New Roman"/>
          <w:sz w:val="24"/>
          <w:szCs w:val="24"/>
        </w:rPr>
        <w:t xml:space="preserve"> jätaks</w:t>
      </w:r>
      <w:r w:rsidR="00AA45BE">
        <w:rPr>
          <w:rFonts w:ascii="Times New Roman" w:hAnsi="Times New Roman" w:eastAsia="Times New Roman" w:cs="Times New Roman"/>
          <w:sz w:val="24"/>
          <w:szCs w:val="24"/>
        </w:rPr>
        <w:t xml:space="preserve"> siiski</w:t>
      </w:r>
      <w:r>
        <w:rPr>
          <w:rFonts w:ascii="Times New Roman" w:hAnsi="Times New Roman" w:eastAsia="Times New Roman" w:cs="Times New Roman"/>
          <w:sz w:val="24"/>
          <w:szCs w:val="24"/>
        </w:rPr>
        <w:t xml:space="preserve"> Riigikohtule</w:t>
      </w:r>
      <w:r w:rsidDel="00AA45BE">
        <w:rPr>
          <w:rFonts w:ascii="Times New Roman" w:hAnsi="Times New Roman" w:eastAsia="Times New Roman" w:cs="Times New Roman"/>
          <w:sz w:val="24"/>
          <w:szCs w:val="24"/>
        </w:rPr>
        <w:t xml:space="preserve"> </w:t>
      </w:r>
      <w:r>
        <w:rPr>
          <w:rFonts w:ascii="Times New Roman" w:hAnsi="Times New Roman" w:eastAsia="Times New Roman" w:cs="Times New Roman"/>
          <w:sz w:val="24"/>
          <w:szCs w:val="24"/>
        </w:rPr>
        <w:t>märkimisväärse halduskoormuse ning menetlusaeg lõpliku lahendi saamiseni ei lüheneks.</w:t>
      </w:r>
      <w:r w:rsidR="005E4592">
        <w:rPr>
          <w:rFonts w:ascii="Times New Roman" w:hAnsi="Times New Roman" w:eastAsia="Times New Roman" w:cs="Times New Roman"/>
          <w:sz w:val="24"/>
          <w:szCs w:val="24"/>
        </w:rPr>
        <w:t xml:space="preserve"> Alternatiivne lahendus menetlusökonoomia tagamiseks oleks ka kohtuastmete piiramine halduskohtu ja ringkonnakohtuga. Siiski on õiguse ühetaolise kohaldamise vaatevinklist mõistlikum lähtuda VTMS analoogiast, et viimase kohtuastmena teeks kohtuvaidluses otsuse Riigikohus.</w:t>
      </w:r>
      <w:r>
        <w:rPr>
          <w:rFonts w:ascii="Times New Roman" w:hAnsi="Times New Roman" w:eastAsia="Times New Roman" w:cs="Times New Roman"/>
          <w:sz w:val="24"/>
          <w:szCs w:val="24"/>
        </w:rPr>
        <w:t xml:space="preserve"> Seetõttu on apellatsioonkaebuse </w:t>
      </w:r>
      <w:proofErr w:type="spellStart"/>
      <w:r>
        <w:rPr>
          <w:rFonts w:ascii="Times New Roman" w:hAnsi="Times New Roman" w:eastAsia="Times New Roman" w:cs="Times New Roman"/>
          <w:sz w:val="24"/>
          <w:szCs w:val="24"/>
        </w:rPr>
        <w:t>vahelejätmine</w:t>
      </w:r>
      <w:proofErr w:type="spellEnd"/>
      <w:r>
        <w:rPr>
          <w:rFonts w:ascii="Times New Roman" w:hAnsi="Times New Roman" w:eastAsia="Times New Roman" w:cs="Times New Roman"/>
          <w:sz w:val="24"/>
          <w:szCs w:val="24"/>
        </w:rPr>
        <w:t xml:space="preserve"> vajalik abinõu eesmärgi saavutamiseks. Piirang on mõõdukas, kuna ei piira isiku subjektiivsete õiguste tõhusat kohtulikku kaitset, kohtumenetluses on tagatud kaks kohtuastet (muuhulgas Riigikohus) ning piirang puudutab üksnes avaliku huvi kaitseks esitatud kaebusi. Arvestades piirangu eesmärki ja mõju, on piirang sobiv, vajalik ning mõõdukas, ega kahjusta kohtuliku kaitse põhiseadusliku miinimumi tagamist.   </w:t>
      </w:r>
    </w:p>
    <w:p w:rsidR="005E4592" w:rsidRDefault="005E4592" w14:paraId="273D63E4"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p>
    <w:p w:rsidR="005A3763" w:rsidRDefault="00AE2222" w14:paraId="00000056" w14:textId="4965E79E">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 xml:space="preserve">Punktiga </w:t>
      </w:r>
      <w:r>
        <w:rPr>
          <w:rFonts w:ascii="Times New Roman" w:hAnsi="Times New Roman" w:eastAsia="Times New Roman" w:cs="Times New Roman"/>
          <w:sz w:val="24"/>
          <w:szCs w:val="24"/>
          <w:u w:val="single"/>
        </w:rPr>
        <w:t>4</w:t>
      </w:r>
      <w:r>
        <w:rPr>
          <w:rFonts w:ascii="Times New Roman" w:hAnsi="Times New Roman" w:eastAsia="Times New Roman" w:cs="Times New Roman"/>
          <w:color w:val="000000"/>
          <w:sz w:val="24"/>
          <w:szCs w:val="24"/>
        </w:rPr>
        <w:t xml:space="preserve"> piiratakse </w:t>
      </w:r>
      <w:r>
        <w:rPr>
          <w:rFonts w:ascii="Times New Roman" w:hAnsi="Times New Roman" w:eastAsia="Times New Roman" w:cs="Times New Roman"/>
          <w:sz w:val="24"/>
          <w:szCs w:val="24"/>
        </w:rPr>
        <w:t>muu kui enda õiguste kaitset</w:t>
      </w:r>
      <w:r>
        <w:rPr>
          <w:rFonts w:ascii="Times New Roman" w:hAnsi="Times New Roman" w:eastAsia="Times New Roman" w:cs="Times New Roman"/>
          <w:color w:val="000000"/>
          <w:sz w:val="24"/>
          <w:szCs w:val="24"/>
        </w:rPr>
        <w:t xml:space="preserve"> puudutavates vaidlustes esialgse õiguskaitse taotluse esitamise õigus</w:t>
      </w:r>
      <w:r>
        <w:rPr>
          <w:rFonts w:ascii="Times New Roman" w:hAnsi="Times New Roman" w:eastAsia="Times New Roman" w:cs="Times New Roman"/>
          <w:sz w:val="24"/>
          <w:szCs w:val="24"/>
        </w:rPr>
        <w:t>t.</w:t>
      </w:r>
      <w:r>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sz w:val="24"/>
          <w:szCs w:val="24"/>
        </w:rPr>
        <w:t xml:space="preserve">Põhiseaduse § 15 lg 1 esimene lause sätestab, et igaühel on õigus pöörduda oma õiguste ja vabaduste rikkumise korral kohtusse. Esialgne õiguskaitse on selle õiguse oluline osa, võimaldades tagada kohtuliku kaitse efektiivsuse. Arvestades, et avaliku huvi kaitset puudutavates vaidlustes puudub konkreetne isik, kelle subjektiivseid õigusi võib olla avaliku võimu tegevus rikkunud, ei lähe avalikes huvides esitatud kaebuste puhul mitmekordse esialgse õiguskaitse taotluse esitamise võimaluse piiramine vastuollu põhiseadusega. Kehtivat laia kaebeõigust kasutatakse kohati üsna valimatult ning ka pahatahtlikul </w:t>
      </w:r>
      <w:r w:rsidR="005E4592">
        <w:rPr>
          <w:rFonts w:ascii="Times New Roman" w:hAnsi="Times New Roman" w:eastAsia="Times New Roman" w:cs="Times New Roman"/>
          <w:sz w:val="24"/>
          <w:szCs w:val="24"/>
        </w:rPr>
        <w:t>ja</w:t>
      </w:r>
      <w:r>
        <w:rPr>
          <w:rFonts w:ascii="Times New Roman" w:hAnsi="Times New Roman" w:eastAsia="Times New Roman" w:cs="Times New Roman"/>
          <w:sz w:val="24"/>
          <w:szCs w:val="24"/>
        </w:rPr>
        <w:t xml:space="preserve"> venitamise eesmärgil.</w:t>
      </w:r>
      <w:r>
        <w:rPr>
          <w:rFonts w:ascii="Calibri" w:hAnsi="Calibri" w:eastAsia="Calibri" w:cs="Calibri"/>
        </w:rPr>
        <w:t xml:space="preserve"> </w:t>
      </w:r>
      <w:r>
        <w:rPr>
          <w:rFonts w:ascii="Times New Roman" w:hAnsi="Times New Roman" w:eastAsia="Times New Roman" w:cs="Times New Roman"/>
          <w:color w:val="000000"/>
          <w:sz w:val="24"/>
          <w:szCs w:val="24"/>
        </w:rPr>
        <w:t>Kehtiva õiguse järgi võib esialgse õiguskaitse taotluse esitada kohtule igas menetlusstaadiumis ja põhimõtteliselt korduvalt, kui asjaolud muutuvad. Eelnõu näeb ette sellest reeglist erandi. Selleks nähakse kavandatava</w:t>
      </w:r>
      <w:r>
        <w:rPr>
          <w:rFonts w:ascii="Times New Roman" w:hAnsi="Times New Roman" w:eastAsia="Times New Roman" w:cs="Times New Roman"/>
          <w:sz w:val="24"/>
          <w:szCs w:val="24"/>
        </w:rPr>
        <w:t xml:space="preserve">s </w:t>
      </w:r>
      <w:r>
        <w:rPr>
          <w:rFonts w:ascii="Times New Roman" w:hAnsi="Times New Roman" w:eastAsia="Times New Roman" w:cs="Times New Roman"/>
          <w:color w:val="000000"/>
          <w:sz w:val="24"/>
          <w:szCs w:val="24"/>
        </w:rPr>
        <w:t>HKMS § 249 lõikes 6 ette, et muu kui en</w:t>
      </w:r>
      <w:r>
        <w:rPr>
          <w:rFonts w:ascii="Times New Roman" w:hAnsi="Times New Roman" w:eastAsia="Times New Roman" w:cs="Times New Roman"/>
          <w:sz w:val="24"/>
          <w:szCs w:val="24"/>
        </w:rPr>
        <w:t>da õiguste kaitset</w:t>
      </w:r>
      <w:r>
        <w:rPr>
          <w:rFonts w:ascii="Times New Roman" w:hAnsi="Times New Roman" w:eastAsia="Times New Roman" w:cs="Times New Roman"/>
          <w:color w:val="000000"/>
          <w:sz w:val="24"/>
          <w:szCs w:val="24"/>
        </w:rPr>
        <w:t xml:space="preserve"> puudutavates kohtuvaidlustes on võimalik esialgse õiguskaitse taotlus esitada üksnes koos kaebusega või kassatsioonkaebusega.  Eesmärk on vältida kohtumenetluse venitamist ja taktikalisi korduvtaotlus</w:t>
      </w:r>
      <w:r>
        <w:rPr>
          <w:rFonts w:ascii="Times New Roman" w:hAnsi="Times New Roman" w:eastAsia="Times New Roman" w:cs="Times New Roman"/>
          <w:sz w:val="24"/>
          <w:szCs w:val="24"/>
        </w:rPr>
        <w:t>i.</w:t>
      </w:r>
      <w:r>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sz w:val="24"/>
          <w:szCs w:val="24"/>
        </w:rPr>
        <w:t xml:space="preserve"> Kavandatav säte on kooskõlas ka eelnõu käesoleva paragrahvi punktidega 2-3. </w:t>
      </w:r>
      <w:r>
        <w:rPr>
          <w:rFonts w:ascii="Times New Roman" w:hAnsi="Times New Roman" w:eastAsia="Times New Roman" w:cs="Times New Roman"/>
          <w:color w:val="000000"/>
          <w:sz w:val="24"/>
          <w:szCs w:val="24"/>
        </w:rPr>
        <w:t>Täpsemad selgitused avaliku huvi kaitseks piiratava kaebuse kohta vt käesoleva eelnõu § 4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muutmine) selgituste juurest.</w:t>
      </w:r>
    </w:p>
    <w:p w:rsidR="005A3763" w:rsidRDefault="005A3763" w14:paraId="00000057"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58" w14:textId="24F17B5F">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 xml:space="preserve">Paragrahviga 3 muudetakse </w:t>
      </w:r>
      <w:proofErr w:type="spellStart"/>
      <w:r>
        <w:rPr>
          <w:rFonts w:ascii="Times New Roman" w:hAnsi="Times New Roman" w:eastAsia="Times New Roman" w:cs="Times New Roman"/>
          <w:b/>
          <w:bCs/>
          <w:color w:val="000000"/>
          <w:sz w:val="24"/>
          <w:szCs w:val="24"/>
        </w:rPr>
        <w:t>KeHJS</w:t>
      </w:r>
      <w:proofErr w:type="spellEnd"/>
      <w:r w:rsidR="008B0540">
        <w:rPr>
          <w:rFonts w:ascii="Times New Roman" w:hAnsi="Times New Roman" w:eastAsia="Times New Roman" w:cs="Times New Roman"/>
          <w:b/>
          <w:bCs/>
          <w:color w:val="000000"/>
          <w:sz w:val="24"/>
          <w:szCs w:val="24"/>
        </w:rPr>
        <w:t>-</w:t>
      </w:r>
      <w:r>
        <w:rPr>
          <w:rFonts w:ascii="Times New Roman" w:hAnsi="Times New Roman" w:eastAsia="Times New Roman" w:cs="Times New Roman"/>
          <w:b/>
          <w:bCs/>
          <w:color w:val="000000"/>
          <w:sz w:val="24"/>
          <w:szCs w:val="24"/>
        </w:rPr>
        <w:t>i.</w:t>
      </w:r>
    </w:p>
    <w:p w:rsidR="005A3763" w:rsidP="08101879" w:rsidRDefault="00AE2222" w14:paraId="00000059" w14:textId="28C3B7DB">
      <w:pPr>
        <w:pBdr>
          <w:top w:val="nil" w:color="FF000000" w:sz="0" w:space="0"/>
          <w:left w:val="nil" w:color="FF000000" w:sz="0" w:space="0"/>
          <w:bottom w:val="nil" w:color="FF000000" w:sz="0" w:space="0"/>
          <w:right w:val="nil" w:color="FF000000" w:sz="0" w:space="0"/>
          <w:between w:val="nil" w:color="FF000000" w:sz="0" w:space="0"/>
        </w:pBdr>
        <w:spacing w:after="0" w:line="240" w:lineRule="auto"/>
        <w:jc w:val="both"/>
        <w:rPr>
          <w:rFonts w:ascii="Times New Roman" w:hAnsi="Times New Roman" w:eastAsia="Times New Roman" w:cs="Times New Roman"/>
          <w:color w:val="000000"/>
          <w:sz w:val="24"/>
          <w:szCs w:val="24"/>
        </w:rPr>
      </w:pPr>
      <w:r w:rsidRPr="08101879" w:rsidR="00AE2222">
        <w:rPr>
          <w:rFonts w:ascii="Times New Roman" w:hAnsi="Times New Roman" w:eastAsia="Times New Roman" w:cs="Times New Roman"/>
          <w:sz w:val="24"/>
          <w:szCs w:val="24"/>
        </w:rPr>
        <w:t>Keskkonnamõju hindamise alused ja nõuded tulenevad keskkonnamõju hindamise ja keskkonnajuhtimissüsteemi seadusest (</w:t>
      </w:r>
      <w:r w:rsidRPr="08101879" w:rsidR="00AE2222">
        <w:rPr>
          <w:rFonts w:ascii="Times New Roman" w:hAnsi="Times New Roman" w:eastAsia="Times New Roman" w:cs="Times New Roman"/>
          <w:sz w:val="24"/>
          <w:szCs w:val="24"/>
        </w:rPr>
        <w:t>KeHJS</w:t>
      </w:r>
      <w:r w:rsidRPr="08101879" w:rsidR="00AE2222">
        <w:rPr>
          <w:rFonts w:ascii="Times New Roman" w:hAnsi="Times New Roman" w:eastAsia="Times New Roman" w:cs="Times New Roman"/>
          <w:sz w:val="24"/>
          <w:szCs w:val="24"/>
        </w:rPr>
        <w:t xml:space="preserve">). </w:t>
      </w:r>
      <w:r w:rsidRPr="08101879" w:rsidR="00AE2222">
        <w:rPr>
          <w:rFonts w:ascii="Times New Roman" w:hAnsi="Times New Roman" w:eastAsia="Times New Roman" w:cs="Times New Roman"/>
          <w:color w:val="000000" w:themeColor="text1" w:themeTint="FF" w:themeShade="FF"/>
          <w:sz w:val="24"/>
          <w:szCs w:val="24"/>
        </w:rPr>
        <w:t xml:space="preserve">Keskkonnamõju hindamine on kohustuslik sellise ehitise ehitamiseks, mille rajamine toob kaasa eeldatavalt olulise keskkonnamõju, kuid seadus näeb ette ka teatud erandi, mis puudutab </w:t>
      </w:r>
      <w:r w:rsidRPr="08101879" w:rsidR="00AE2222">
        <w:rPr>
          <w:rFonts w:ascii="Times New Roman" w:hAnsi="Times New Roman" w:eastAsia="Times New Roman" w:cs="Times New Roman"/>
          <w:color w:val="000000" w:themeColor="text1" w:themeTint="FF" w:themeShade="FF"/>
          <w:sz w:val="24"/>
          <w:szCs w:val="24"/>
        </w:rPr>
        <w:t>riigikaitselisi</w:t>
      </w:r>
      <w:r w:rsidRPr="08101879" w:rsidR="00AE2222">
        <w:rPr>
          <w:rFonts w:ascii="Times New Roman" w:hAnsi="Times New Roman" w:eastAsia="Times New Roman" w:cs="Times New Roman"/>
          <w:color w:val="000000" w:themeColor="text1" w:themeTint="FF" w:themeShade="FF"/>
          <w:sz w:val="24"/>
          <w:szCs w:val="24"/>
        </w:rPr>
        <w:t xml:space="preserve"> ehitisi. Kehtiva regulatsiooni kohaselt otsustab ehitusloa menetluses pädev asutus keskkonnamõju hindamise algatamise vajaduse (</w:t>
      </w:r>
      <w:r w:rsidRPr="08101879" w:rsidR="00AE2222">
        <w:rPr>
          <w:rFonts w:ascii="Times New Roman" w:hAnsi="Times New Roman" w:eastAsia="Times New Roman" w:cs="Times New Roman"/>
          <w:color w:val="000000" w:themeColor="text1" w:themeTint="FF" w:themeShade="FF"/>
          <w:sz w:val="24"/>
          <w:szCs w:val="24"/>
        </w:rPr>
        <w:t>EhS</w:t>
      </w:r>
      <w:r w:rsidRPr="08101879" w:rsidR="00AE2222">
        <w:rPr>
          <w:rFonts w:ascii="Times New Roman" w:hAnsi="Times New Roman" w:eastAsia="Times New Roman" w:cs="Times New Roman"/>
          <w:color w:val="000000" w:themeColor="text1" w:themeTint="FF" w:themeShade="FF"/>
          <w:sz w:val="24"/>
          <w:szCs w:val="24"/>
        </w:rPr>
        <w:t xml:space="preserve"> </w:t>
      </w:r>
      <w:r>
        <w:br/>
      </w:r>
      <w:r w:rsidRPr="08101879" w:rsidR="00AE2222">
        <w:rPr>
          <w:rFonts w:ascii="Times New Roman" w:hAnsi="Times New Roman" w:eastAsia="Times New Roman" w:cs="Times New Roman"/>
          <w:color w:val="000000" w:themeColor="text1" w:themeTint="FF" w:themeShade="FF"/>
          <w:sz w:val="24"/>
          <w:szCs w:val="24"/>
        </w:rPr>
        <w:t xml:space="preserve">§ 42 lg 2). </w:t>
      </w:r>
      <w:r w:rsidRPr="08101879" w:rsidR="00AE2222">
        <w:rPr>
          <w:rFonts w:ascii="Times New Roman" w:hAnsi="Times New Roman" w:eastAsia="Times New Roman" w:cs="Times New Roman"/>
          <w:color w:val="000000" w:themeColor="text1" w:themeTint="FF" w:themeShade="FF"/>
          <w:sz w:val="24"/>
          <w:szCs w:val="24"/>
        </w:rPr>
        <w:t>KeHJS</w:t>
      </w:r>
      <w:r w:rsidRPr="08101879" w:rsidR="00AE2222">
        <w:rPr>
          <w:rFonts w:ascii="Times New Roman" w:hAnsi="Times New Roman" w:eastAsia="Times New Roman" w:cs="Times New Roman"/>
          <w:color w:val="000000" w:themeColor="text1" w:themeTint="FF" w:themeShade="FF"/>
          <w:sz w:val="24"/>
          <w:szCs w:val="24"/>
        </w:rPr>
        <w:t xml:space="preserve"> järgi võib Vabariigi Valitsus otsustada jätta keskkonnamõju hindamata, kui kavandatava tegevuse ainus eesmärk on riigi julgeoleku tagamine või hädaolukorra lahendamine, ning kui hindamine võib nimetatud eesmärkide saavutamist kahjustada. </w:t>
      </w:r>
      <w:commentRangeStart w:id="531590559"/>
      <w:r w:rsidRPr="08101879" w:rsidR="00AE2222">
        <w:rPr>
          <w:rFonts w:ascii="Times New Roman" w:hAnsi="Times New Roman" w:eastAsia="Times New Roman" w:cs="Times New Roman"/>
          <w:color w:val="000000" w:themeColor="text1" w:themeTint="FF" w:themeShade="FF"/>
          <w:sz w:val="24"/>
          <w:szCs w:val="24"/>
        </w:rPr>
        <w:t>Seega muul asutusel (nt Tarbijakaitse ja Tehnilise Järelevalve Ametil</w:t>
      </w:r>
      <w:r w:rsidRPr="08101879" w:rsidR="000354E4">
        <w:rPr>
          <w:rFonts w:ascii="Times New Roman" w:hAnsi="Times New Roman" w:eastAsia="Times New Roman" w:cs="Times New Roman"/>
          <w:color w:val="000000" w:themeColor="text1" w:themeTint="FF" w:themeShade="FF"/>
          <w:sz w:val="24"/>
          <w:szCs w:val="24"/>
        </w:rPr>
        <w:t>, edaspidi TTJA</w:t>
      </w:r>
      <w:r w:rsidRPr="08101879" w:rsidR="00AE2222">
        <w:rPr>
          <w:rFonts w:ascii="Times New Roman" w:hAnsi="Times New Roman" w:eastAsia="Times New Roman" w:cs="Times New Roman"/>
          <w:color w:val="000000" w:themeColor="text1" w:themeTint="FF" w:themeShade="FF"/>
          <w:sz w:val="24"/>
          <w:szCs w:val="24"/>
        </w:rPr>
        <w:t xml:space="preserve">) ei ole võimalik antud erandile tugineda, isegi kui </w:t>
      </w:r>
      <w:r w:rsidRPr="08101879" w:rsidR="00AE2222">
        <w:rPr>
          <w:rFonts w:ascii="Times New Roman" w:hAnsi="Times New Roman" w:eastAsia="Times New Roman" w:cs="Times New Roman"/>
          <w:sz w:val="24"/>
          <w:szCs w:val="24"/>
        </w:rPr>
        <w:t xml:space="preserve">tegemist </w:t>
      </w:r>
      <w:r w:rsidRPr="08101879" w:rsidR="009A7B6B">
        <w:rPr>
          <w:rFonts w:ascii="Times New Roman" w:hAnsi="Times New Roman" w:eastAsia="Times New Roman" w:cs="Times New Roman"/>
          <w:sz w:val="24"/>
          <w:szCs w:val="24"/>
        </w:rPr>
        <w:t xml:space="preserve">on </w:t>
      </w:r>
      <w:r w:rsidRPr="08101879" w:rsidR="00AE2222">
        <w:rPr>
          <w:rFonts w:ascii="Times New Roman" w:hAnsi="Times New Roman" w:eastAsia="Times New Roman" w:cs="Times New Roman"/>
          <w:sz w:val="24"/>
          <w:szCs w:val="24"/>
        </w:rPr>
        <w:t>riigikaitselise</w:t>
      </w:r>
      <w:r w:rsidRPr="08101879" w:rsidR="00AE2222">
        <w:rPr>
          <w:rFonts w:ascii="Times New Roman" w:hAnsi="Times New Roman" w:eastAsia="Times New Roman" w:cs="Times New Roman"/>
          <w:sz w:val="24"/>
          <w:szCs w:val="24"/>
        </w:rPr>
        <w:t xml:space="preserve"> ehitisega</w:t>
      </w:r>
      <w:r w:rsidRPr="08101879" w:rsidR="00AE2222">
        <w:rPr>
          <w:rFonts w:ascii="Times New Roman" w:hAnsi="Times New Roman" w:eastAsia="Times New Roman" w:cs="Times New Roman"/>
          <w:color w:val="000000" w:themeColor="text1" w:themeTint="FF" w:themeShade="FF"/>
          <w:sz w:val="24"/>
          <w:szCs w:val="24"/>
        </w:rPr>
        <w:t>.</w:t>
      </w:r>
      <w:commentRangeEnd w:id="531590559"/>
      <w:r>
        <w:rPr>
          <w:rStyle w:val="CommentReference"/>
        </w:rPr>
        <w:commentReference w:id="531590559"/>
      </w:r>
      <w:r w:rsidRPr="08101879" w:rsidR="00AE2222">
        <w:rPr>
          <w:rFonts w:ascii="Times New Roman" w:hAnsi="Times New Roman" w:eastAsia="Times New Roman" w:cs="Times New Roman"/>
          <w:color w:val="000000" w:themeColor="text1" w:themeTint="FF" w:themeShade="FF"/>
          <w:sz w:val="24"/>
          <w:szCs w:val="24"/>
        </w:rPr>
        <w:t xml:space="preserve"> Juhul, kui on vaja </w:t>
      </w:r>
      <w:r w:rsidRPr="08101879" w:rsidR="00AE2222">
        <w:rPr>
          <w:rFonts w:ascii="Times New Roman" w:hAnsi="Times New Roman" w:eastAsia="Times New Roman" w:cs="Times New Roman"/>
          <w:sz w:val="24"/>
          <w:szCs w:val="24"/>
        </w:rPr>
        <w:t xml:space="preserve">ehitusloa menetluses teha </w:t>
      </w:r>
      <w:r w:rsidRPr="08101879" w:rsidR="00AE2222">
        <w:rPr>
          <w:rFonts w:ascii="Times New Roman" w:hAnsi="Times New Roman" w:eastAsia="Times New Roman" w:cs="Times New Roman"/>
          <w:color w:val="000000" w:themeColor="text1" w:themeTint="FF" w:themeShade="FF"/>
          <w:sz w:val="24"/>
          <w:szCs w:val="24"/>
        </w:rPr>
        <w:t xml:space="preserve">keskkonnamõju hindamine (näiteks A-kategooria suurõnnetuse ohuga ettevõtte puhul), pikeneb ehitusloa menetlus veel umbes ühe aasta võrra. Seega kehtivat regulatsiooni järgides võib tekkida olukord, kus </w:t>
      </w:r>
      <w:r w:rsidRPr="08101879" w:rsidR="00AE2222">
        <w:rPr>
          <w:rFonts w:ascii="Times New Roman" w:hAnsi="Times New Roman" w:eastAsia="Times New Roman" w:cs="Times New Roman"/>
          <w:color w:val="000000" w:themeColor="text1" w:themeTint="FF" w:themeShade="FF"/>
          <w:sz w:val="24"/>
          <w:szCs w:val="24"/>
        </w:rPr>
        <w:t>riigikaitselise</w:t>
      </w:r>
      <w:r w:rsidRPr="08101879" w:rsidR="00AE2222">
        <w:rPr>
          <w:rFonts w:ascii="Times New Roman" w:hAnsi="Times New Roman" w:eastAsia="Times New Roman" w:cs="Times New Roman"/>
          <w:color w:val="000000" w:themeColor="text1" w:themeTint="FF" w:themeShade="FF"/>
          <w:sz w:val="24"/>
          <w:szCs w:val="24"/>
        </w:rPr>
        <w:t xml:space="preserve"> ehitise ehitamiseks</w:t>
      </w:r>
      <w:r w:rsidRPr="08101879" w:rsidR="00AE2222">
        <w:rPr>
          <w:rFonts w:ascii="Times New Roman" w:hAnsi="Times New Roman" w:eastAsia="Times New Roman" w:cs="Times New Roman"/>
          <w:sz w:val="24"/>
          <w:szCs w:val="24"/>
        </w:rPr>
        <w:t xml:space="preserve"> </w:t>
      </w:r>
      <w:r w:rsidRPr="08101879" w:rsidR="00AE2222">
        <w:rPr>
          <w:rFonts w:ascii="Times New Roman" w:hAnsi="Times New Roman" w:eastAsia="Times New Roman" w:cs="Times New Roman"/>
          <w:color w:val="000000" w:themeColor="text1" w:themeTint="FF" w:themeShade="FF"/>
          <w:sz w:val="24"/>
          <w:szCs w:val="24"/>
        </w:rPr>
        <w:t>jääb keskkonnamõju hindamisest tulenevate viivituste tõttu vajalik eesmärk õigeaegselt saavutamata või kahjustub eesmärk sedavõrd, et see jääb üldse saavutamata.</w:t>
      </w:r>
      <w:r w:rsidRPr="08101879" w:rsidR="00ED2E4F">
        <w:rPr>
          <w:rFonts w:ascii="Times New Roman" w:hAnsi="Times New Roman" w:eastAsia="Times New Roman" w:cs="Times New Roman"/>
          <w:color w:val="000000" w:themeColor="text1" w:themeTint="FF" w:themeShade="FF"/>
          <w:sz w:val="24"/>
          <w:szCs w:val="24"/>
        </w:rPr>
        <w:t xml:space="preserve"> K</w:t>
      </w:r>
      <w:r w:rsidRPr="08101879" w:rsidR="00ED2E4F">
        <w:rPr>
          <w:rFonts w:ascii="Times New Roman" w:hAnsi="Times New Roman" w:eastAsia="Times New Roman" w:cs="Times New Roman"/>
          <w:color w:val="000000" w:themeColor="text1" w:themeTint="FF" w:themeShade="FF"/>
          <w:sz w:val="24"/>
          <w:szCs w:val="24"/>
        </w:rPr>
        <w:t xml:space="preserve">ui on tegemist näiteks tavapärase </w:t>
      </w:r>
      <w:r w:rsidRPr="08101879" w:rsidR="00ED2E4F">
        <w:rPr>
          <w:rFonts w:ascii="Times New Roman" w:hAnsi="Times New Roman" w:eastAsia="Times New Roman" w:cs="Times New Roman"/>
          <w:color w:val="000000" w:themeColor="text1" w:themeTint="FF" w:themeShade="FF"/>
          <w:sz w:val="24"/>
          <w:szCs w:val="24"/>
        </w:rPr>
        <w:t>riigikaitselise</w:t>
      </w:r>
      <w:r w:rsidRPr="08101879" w:rsidR="00ED2E4F">
        <w:rPr>
          <w:rFonts w:ascii="Times New Roman" w:hAnsi="Times New Roman" w:eastAsia="Times New Roman" w:cs="Times New Roman"/>
          <w:color w:val="000000" w:themeColor="text1" w:themeTint="FF" w:themeShade="FF"/>
          <w:sz w:val="24"/>
          <w:szCs w:val="24"/>
        </w:rPr>
        <w:t xml:space="preserve"> ehitisega (moonaladu), siis TTJA peab kaaluma, kas KMH võib jätta tegemata. </w:t>
      </w:r>
    </w:p>
    <w:p w:rsidR="009A7B6B" w:rsidRDefault="009A7B6B" w14:paraId="0000005A"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5B" w14:textId="7870A04E">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 xml:space="preserve">Eeltoodud põhjendustele tuginedes tehakse </w:t>
      </w:r>
      <w:proofErr w:type="spellStart"/>
      <w:r>
        <w:rPr>
          <w:rFonts w:ascii="Times New Roman" w:hAnsi="Times New Roman" w:eastAsia="Times New Roman" w:cs="Times New Roman"/>
          <w:b/>
          <w:bCs/>
          <w:color w:val="000000"/>
          <w:sz w:val="24"/>
          <w:szCs w:val="24"/>
        </w:rPr>
        <w:t>KeHJS</w:t>
      </w:r>
      <w:proofErr w:type="spellEnd"/>
      <w:r w:rsidR="008B0540">
        <w:rPr>
          <w:rFonts w:ascii="Times New Roman" w:hAnsi="Times New Roman" w:eastAsia="Times New Roman" w:cs="Times New Roman"/>
          <w:b/>
          <w:bCs/>
          <w:color w:val="000000"/>
          <w:sz w:val="24"/>
          <w:szCs w:val="24"/>
        </w:rPr>
        <w:t>-</w:t>
      </w:r>
      <w:r w:rsidR="000354E4">
        <w:rPr>
          <w:rFonts w:ascii="Times New Roman" w:hAnsi="Times New Roman" w:eastAsia="Times New Roman" w:cs="Times New Roman"/>
          <w:b/>
          <w:bCs/>
          <w:color w:val="000000"/>
          <w:sz w:val="24"/>
          <w:szCs w:val="24"/>
        </w:rPr>
        <w:t>s</w:t>
      </w:r>
      <w:r>
        <w:rPr>
          <w:rFonts w:ascii="Times New Roman" w:hAnsi="Times New Roman" w:eastAsia="Times New Roman" w:cs="Times New Roman"/>
          <w:b/>
          <w:bCs/>
          <w:color w:val="000000"/>
          <w:sz w:val="24"/>
          <w:szCs w:val="24"/>
        </w:rPr>
        <w:t xml:space="preserve"> järgmised omavahel seotud muudatused.</w:t>
      </w:r>
    </w:p>
    <w:p w:rsidR="005A3763" w:rsidRDefault="005A3763" w14:paraId="0000005C"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5D"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u w:val="single"/>
        </w:rPr>
        <w:t>Eelnõu § 3 punktiga 1</w:t>
      </w:r>
      <w:r>
        <w:rPr>
          <w:rFonts w:ascii="Times New Roman" w:hAnsi="Times New Roman" w:eastAsia="Times New Roman" w:cs="Times New Roman"/>
          <w:color w:val="000000"/>
          <w:sz w:val="24"/>
          <w:szCs w:val="24"/>
          <w:u w:val="single"/>
        </w:rPr>
        <w:t xml:space="preserve"> </w:t>
      </w:r>
      <w:r>
        <w:rPr>
          <w:rFonts w:ascii="Times New Roman" w:hAnsi="Times New Roman" w:eastAsia="Times New Roman" w:cs="Times New Roman"/>
          <w:color w:val="000000"/>
          <w:sz w:val="24"/>
          <w:szCs w:val="24"/>
        </w:rPr>
        <w:t xml:space="preserve">tehakse seaduse kohaldamisalas terminoloogiline täpsustus selguse huvides, et mõiste </w:t>
      </w:r>
      <w:r>
        <w:rPr>
          <w:rFonts w:ascii="Times New Roman" w:hAnsi="Times New Roman" w:eastAsia="Times New Roman" w:cs="Times New Roman"/>
          <w:sz w:val="24"/>
          <w:szCs w:val="24"/>
        </w:rPr>
        <w:t>“julgeolek” hõlmab sõjalist riigikaitset</w:t>
      </w:r>
      <w:r>
        <w:rPr>
          <w:rFonts w:ascii="Times New Roman" w:hAnsi="Times New Roman" w:eastAsia="Times New Roman" w:cs="Times New Roman"/>
          <w:color w:val="000000"/>
          <w:sz w:val="24"/>
          <w:szCs w:val="24"/>
        </w:rPr>
        <w:t>.</w:t>
      </w:r>
    </w:p>
    <w:p w:rsidR="005A3763" w:rsidRDefault="00AE2222" w14:paraId="0000005E" w14:textId="12A0CB81">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Praktikas tekitab probleeme terminoloogiline lahknevus riigi julgeolekuks vajalike projektide defineerimisel. </w:t>
      </w:r>
      <w:proofErr w:type="spellStart"/>
      <w:r>
        <w:rPr>
          <w:rFonts w:ascii="Times New Roman" w:hAnsi="Times New Roman" w:eastAsia="Times New Roman" w:cs="Times New Roman"/>
          <w:color w:val="000000"/>
          <w:sz w:val="24"/>
          <w:szCs w:val="24"/>
        </w:rPr>
        <w:t>KeHJS</w:t>
      </w:r>
      <w:proofErr w:type="spellEnd"/>
      <w:r>
        <w:rPr>
          <w:rFonts w:ascii="Times New Roman" w:hAnsi="Times New Roman" w:eastAsia="Times New Roman" w:cs="Times New Roman"/>
          <w:color w:val="000000"/>
          <w:sz w:val="24"/>
          <w:szCs w:val="24"/>
        </w:rPr>
        <w:t xml:space="preserve"> muutmise seaduse eelnõu 415 SE seletuskirja kohaselt </w:t>
      </w:r>
      <w:r w:rsidR="009A7B6B">
        <w:rPr>
          <w:rFonts w:ascii="Times New Roman" w:hAnsi="Times New Roman" w:eastAsia="Times New Roman" w:cs="Times New Roman"/>
          <w:color w:val="000000"/>
          <w:sz w:val="24"/>
          <w:szCs w:val="24"/>
        </w:rPr>
        <w:t xml:space="preserve">ei olnud </w:t>
      </w:r>
      <w:r>
        <w:rPr>
          <w:rFonts w:ascii="Times New Roman" w:hAnsi="Times New Roman" w:eastAsia="Times New Roman" w:cs="Times New Roman"/>
          <w:color w:val="000000"/>
          <w:sz w:val="24"/>
          <w:szCs w:val="24"/>
        </w:rPr>
        <w:t xml:space="preserve">eesmärgiks </w:t>
      </w:r>
      <w:r w:rsidR="009A7B6B">
        <w:rPr>
          <w:rFonts w:ascii="Times New Roman" w:hAnsi="Times New Roman" w:eastAsia="Times New Roman" w:cs="Times New Roman"/>
          <w:color w:val="000000"/>
          <w:sz w:val="24"/>
          <w:szCs w:val="24"/>
        </w:rPr>
        <w:t>d</w:t>
      </w:r>
      <w:r>
        <w:rPr>
          <w:rFonts w:ascii="Times New Roman" w:hAnsi="Times New Roman" w:eastAsia="Times New Roman" w:cs="Times New Roman"/>
          <w:color w:val="000000"/>
          <w:sz w:val="24"/>
          <w:szCs w:val="24"/>
        </w:rPr>
        <w:t>irektiivis toodud erandi kohaldamisala muuta, vaid selle ülevõtmine: “</w:t>
      </w:r>
      <w:proofErr w:type="spellStart"/>
      <w:r>
        <w:rPr>
          <w:rFonts w:ascii="Times New Roman" w:hAnsi="Times New Roman" w:eastAsia="Times New Roman" w:cs="Times New Roman"/>
          <w:color w:val="000000"/>
          <w:sz w:val="24"/>
          <w:szCs w:val="24"/>
        </w:rPr>
        <w:t>KeHJSi</w:t>
      </w:r>
      <w:proofErr w:type="spellEnd"/>
      <w:r>
        <w:rPr>
          <w:rFonts w:ascii="Times New Roman" w:hAnsi="Times New Roman" w:eastAsia="Times New Roman" w:cs="Times New Roman"/>
          <w:color w:val="000000"/>
          <w:sz w:val="24"/>
          <w:szCs w:val="24"/>
        </w:rPr>
        <w:t xml:space="preserve"> § 3 lisatakse lõige 2, millega võetakse üle direktiivi 2014/52/EL artikli 1 lõige 3: kui kavandatava tegevuse ainus eesmärk on riigi julgeoleku tagamine või hädaolukorra lahendamine, võib keskkonnamõju jätta hindamata, kui see võib nimetatud eesmärke kahjustada, välja arvatud sama paragrahvi lõike 1 punktis 2 nimetatud juhul. /../  Seletuskirja kohaselt termin riigi julgeolek tuleneb dokumendist „Eesti julgeolekupoliitika alused 2010“. </w:t>
      </w:r>
    </w:p>
    <w:p w:rsidR="005A3763" w:rsidRDefault="00AE2222" w14:paraId="0000005F"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Riigikogu 12.05.2010 otsusega  vastu võetud “Eesti julgeolekupoliitika alused 2010” ei defineeri terminit “julgeolek”. Samuti muutub dokument kehtetuks uue Eesti julgeolekupoliitika kinnitamisel Riigikogu poolt.  </w:t>
      </w:r>
    </w:p>
    <w:p w:rsidR="005A3763" w:rsidRDefault="00AE2222" w14:paraId="00000060"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Euroopa Parlamendi ja Nõukogu direktiivi 2014/52/EL ja Euroopa Komisjoni 2019/C 386/05 teatis lähtuvad erandi puhul terminist “kaitse” (</w:t>
      </w:r>
      <w:proofErr w:type="spellStart"/>
      <w:r>
        <w:rPr>
          <w:rFonts w:ascii="Times New Roman" w:hAnsi="Times New Roman" w:eastAsia="Times New Roman" w:cs="Times New Roman"/>
          <w:i/>
          <w:iCs/>
          <w:color w:val="000000"/>
          <w:sz w:val="24"/>
          <w:szCs w:val="24"/>
        </w:rPr>
        <w:t>defence</w:t>
      </w:r>
      <w:proofErr w:type="spellEnd"/>
      <w:r>
        <w:rPr>
          <w:rFonts w:ascii="Times New Roman" w:hAnsi="Times New Roman" w:eastAsia="Times New Roman" w:cs="Times New Roman"/>
          <w:color w:val="000000"/>
          <w:sz w:val="24"/>
          <w:szCs w:val="24"/>
        </w:rPr>
        <w:t xml:space="preserve">):  </w:t>
      </w:r>
    </w:p>
    <w:p w:rsidR="005A3763" w:rsidRDefault="00AE2222" w14:paraId="00000061"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„3.   Liikmesriigid võivad — igal üksikjuhul eraldi ja kui siseriiklikus õiguses on nii ette nähtud — otsustada käesolevat direktiivi mitte kohaldada projektidele või projektide osadele, millel on ainult kaitse-eesmärk, või projektidele, mille ainus eesmärk on tsiviilhädaolukorras reageerimine, kui nad leiavad, et selline kohaldamine võib nimetatud eesmärke kahjustada.”;  </w:t>
      </w:r>
    </w:p>
    <w:p w:rsidR="005A3763" w:rsidRDefault="00AE2222" w14:paraId="00000062"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“3.  </w:t>
      </w:r>
      <w:proofErr w:type="spellStart"/>
      <w:r>
        <w:rPr>
          <w:rFonts w:ascii="Times New Roman" w:hAnsi="Times New Roman" w:eastAsia="Times New Roman" w:cs="Times New Roman"/>
          <w:i/>
          <w:iCs/>
          <w:color w:val="000000"/>
          <w:sz w:val="24"/>
          <w:szCs w:val="24"/>
        </w:rPr>
        <w:t>Member</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States</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may</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decide</w:t>
      </w:r>
      <w:proofErr w:type="spellEnd"/>
      <w:r>
        <w:rPr>
          <w:rFonts w:ascii="Times New Roman" w:hAnsi="Times New Roman" w:eastAsia="Times New Roman" w:cs="Times New Roman"/>
          <w:i/>
          <w:iCs/>
          <w:color w:val="000000"/>
          <w:sz w:val="24"/>
          <w:szCs w:val="24"/>
        </w:rPr>
        <w:t xml:space="preserve">, on a </w:t>
      </w:r>
      <w:proofErr w:type="spellStart"/>
      <w:r>
        <w:rPr>
          <w:rFonts w:ascii="Times New Roman" w:hAnsi="Times New Roman" w:eastAsia="Times New Roman" w:cs="Times New Roman"/>
          <w:i/>
          <w:iCs/>
          <w:color w:val="000000"/>
          <w:sz w:val="24"/>
          <w:szCs w:val="24"/>
        </w:rPr>
        <w:t>case</w:t>
      </w:r>
      <w:proofErr w:type="spellEnd"/>
      <w:r>
        <w:rPr>
          <w:rFonts w:ascii="Times New Roman" w:hAnsi="Times New Roman" w:eastAsia="Times New Roman" w:cs="Times New Roman"/>
          <w:i/>
          <w:iCs/>
          <w:color w:val="000000"/>
          <w:sz w:val="24"/>
          <w:szCs w:val="24"/>
        </w:rPr>
        <w:t>-by-</w:t>
      </w:r>
      <w:proofErr w:type="spellStart"/>
      <w:r>
        <w:rPr>
          <w:rFonts w:ascii="Times New Roman" w:hAnsi="Times New Roman" w:eastAsia="Times New Roman" w:cs="Times New Roman"/>
          <w:i/>
          <w:iCs/>
          <w:color w:val="000000"/>
          <w:sz w:val="24"/>
          <w:szCs w:val="24"/>
        </w:rPr>
        <w:t>case</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basis</w:t>
      </w:r>
      <w:proofErr w:type="spellEnd"/>
      <w:r>
        <w:rPr>
          <w:rFonts w:ascii="Times New Roman" w:hAnsi="Times New Roman" w:eastAsia="Times New Roman" w:cs="Times New Roman"/>
          <w:i/>
          <w:iCs/>
          <w:color w:val="000000"/>
          <w:sz w:val="24"/>
          <w:szCs w:val="24"/>
        </w:rPr>
        <w:t xml:space="preserve"> and </w:t>
      </w:r>
      <w:proofErr w:type="spellStart"/>
      <w:r>
        <w:rPr>
          <w:rFonts w:ascii="Times New Roman" w:hAnsi="Times New Roman" w:eastAsia="Times New Roman" w:cs="Times New Roman"/>
          <w:i/>
          <w:iCs/>
          <w:color w:val="000000"/>
          <w:sz w:val="24"/>
          <w:szCs w:val="24"/>
        </w:rPr>
        <w:t>if</w:t>
      </w:r>
      <w:proofErr w:type="spellEnd"/>
      <w:r>
        <w:rPr>
          <w:rFonts w:ascii="Times New Roman" w:hAnsi="Times New Roman" w:eastAsia="Times New Roman" w:cs="Times New Roman"/>
          <w:i/>
          <w:iCs/>
          <w:color w:val="000000"/>
          <w:sz w:val="24"/>
          <w:szCs w:val="24"/>
        </w:rPr>
        <w:t xml:space="preserve"> so </w:t>
      </w:r>
      <w:proofErr w:type="spellStart"/>
      <w:r>
        <w:rPr>
          <w:rFonts w:ascii="Times New Roman" w:hAnsi="Times New Roman" w:eastAsia="Times New Roman" w:cs="Times New Roman"/>
          <w:i/>
          <w:iCs/>
          <w:color w:val="000000"/>
          <w:sz w:val="24"/>
          <w:szCs w:val="24"/>
        </w:rPr>
        <w:t>provided</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under</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national</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law</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not</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to</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apply</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this</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Directive</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to</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projects</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or</w:t>
      </w:r>
      <w:proofErr w:type="spellEnd"/>
      <w:r>
        <w:rPr>
          <w:rFonts w:ascii="Times New Roman" w:hAnsi="Times New Roman" w:eastAsia="Times New Roman" w:cs="Times New Roman"/>
          <w:i/>
          <w:iCs/>
          <w:color w:val="000000"/>
          <w:sz w:val="24"/>
          <w:szCs w:val="24"/>
        </w:rPr>
        <w:t xml:space="preserve"> parts of </w:t>
      </w:r>
      <w:proofErr w:type="spellStart"/>
      <w:r>
        <w:rPr>
          <w:rFonts w:ascii="Times New Roman" w:hAnsi="Times New Roman" w:eastAsia="Times New Roman" w:cs="Times New Roman"/>
          <w:i/>
          <w:iCs/>
          <w:color w:val="000000"/>
          <w:sz w:val="24"/>
          <w:szCs w:val="24"/>
        </w:rPr>
        <w:t>projects</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having</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defence</w:t>
      </w:r>
      <w:proofErr w:type="spellEnd"/>
      <w:r>
        <w:rPr>
          <w:rFonts w:ascii="Times New Roman" w:hAnsi="Times New Roman" w:eastAsia="Times New Roman" w:cs="Times New Roman"/>
          <w:i/>
          <w:iCs/>
          <w:color w:val="000000"/>
          <w:sz w:val="24"/>
          <w:szCs w:val="24"/>
        </w:rPr>
        <w:t xml:space="preserve"> as </w:t>
      </w:r>
      <w:proofErr w:type="spellStart"/>
      <w:r>
        <w:rPr>
          <w:rFonts w:ascii="Times New Roman" w:hAnsi="Times New Roman" w:eastAsia="Times New Roman" w:cs="Times New Roman"/>
          <w:i/>
          <w:iCs/>
          <w:color w:val="000000"/>
          <w:sz w:val="24"/>
          <w:szCs w:val="24"/>
        </w:rPr>
        <w:t>their</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sole</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purpose</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or</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to</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projects</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having</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the</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response</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to</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civil</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emergencies</w:t>
      </w:r>
      <w:proofErr w:type="spellEnd"/>
      <w:r>
        <w:rPr>
          <w:rFonts w:ascii="Times New Roman" w:hAnsi="Times New Roman" w:eastAsia="Times New Roman" w:cs="Times New Roman"/>
          <w:i/>
          <w:iCs/>
          <w:color w:val="000000"/>
          <w:sz w:val="24"/>
          <w:szCs w:val="24"/>
        </w:rPr>
        <w:t xml:space="preserve"> as </w:t>
      </w:r>
      <w:proofErr w:type="spellStart"/>
      <w:r>
        <w:rPr>
          <w:rFonts w:ascii="Times New Roman" w:hAnsi="Times New Roman" w:eastAsia="Times New Roman" w:cs="Times New Roman"/>
          <w:i/>
          <w:iCs/>
          <w:color w:val="000000"/>
          <w:sz w:val="24"/>
          <w:szCs w:val="24"/>
        </w:rPr>
        <w:t>their</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sole</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purpose</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if</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they</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deem</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that</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such</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application</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would</w:t>
      </w:r>
      <w:proofErr w:type="spellEnd"/>
      <w:r>
        <w:rPr>
          <w:rFonts w:ascii="Times New Roman" w:hAnsi="Times New Roman" w:eastAsia="Times New Roman" w:cs="Times New Roman"/>
          <w:i/>
          <w:iCs/>
          <w:color w:val="000000"/>
          <w:sz w:val="24"/>
          <w:szCs w:val="24"/>
        </w:rPr>
        <w:t xml:space="preserve"> have </w:t>
      </w:r>
      <w:proofErr w:type="spellStart"/>
      <w:r>
        <w:rPr>
          <w:rFonts w:ascii="Times New Roman" w:hAnsi="Times New Roman" w:eastAsia="Times New Roman" w:cs="Times New Roman"/>
          <w:i/>
          <w:iCs/>
          <w:color w:val="000000"/>
          <w:sz w:val="24"/>
          <w:szCs w:val="24"/>
        </w:rPr>
        <w:t>an</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adverse</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effect</w:t>
      </w:r>
      <w:proofErr w:type="spellEnd"/>
      <w:r>
        <w:rPr>
          <w:rFonts w:ascii="Times New Roman" w:hAnsi="Times New Roman" w:eastAsia="Times New Roman" w:cs="Times New Roman"/>
          <w:i/>
          <w:iCs/>
          <w:color w:val="000000"/>
          <w:sz w:val="24"/>
          <w:szCs w:val="24"/>
        </w:rPr>
        <w:t xml:space="preserve"> on </w:t>
      </w:r>
      <w:proofErr w:type="spellStart"/>
      <w:r>
        <w:rPr>
          <w:rFonts w:ascii="Times New Roman" w:hAnsi="Times New Roman" w:eastAsia="Times New Roman" w:cs="Times New Roman"/>
          <w:i/>
          <w:iCs/>
          <w:color w:val="000000"/>
          <w:sz w:val="24"/>
          <w:szCs w:val="24"/>
        </w:rPr>
        <w:t>those</w:t>
      </w:r>
      <w:proofErr w:type="spellEnd"/>
      <w:r>
        <w:rPr>
          <w:rFonts w:ascii="Times New Roman" w:hAnsi="Times New Roman" w:eastAsia="Times New Roman" w:cs="Times New Roman"/>
          <w:i/>
          <w:iCs/>
          <w:color w:val="000000"/>
          <w:sz w:val="24"/>
          <w:szCs w:val="24"/>
        </w:rPr>
        <w:t xml:space="preserve"> </w:t>
      </w:r>
      <w:proofErr w:type="spellStart"/>
      <w:r>
        <w:rPr>
          <w:rFonts w:ascii="Times New Roman" w:hAnsi="Times New Roman" w:eastAsia="Times New Roman" w:cs="Times New Roman"/>
          <w:i/>
          <w:iCs/>
          <w:color w:val="000000"/>
          <w:sz w:val="24"/>
          <w:szCs w:val="24"/>
        </w:rPr>
        <w:t>purposes</w:t>
      </w:r>
      <w:proofErr w:type="spellEnd"/>
      <w:r>
        <w:rPr>
          <w:rFonts w:ascii="Times New Roman" w:hAnsi="Times New Roman" w:eastAsia="Times New Roman" w:cs="Times New Roman"/>
          <w:i/>
          <w:iCs/>
          <w:color w:val="000000"/>
          <w:sz w:val="24"/>
          <w:szCs w:val="24"/>
        </w:rPr>
        <w:t>.</w:t>
      </w:r>
      <w:r>
        <w:rPr>
          <w:rFonts w:ascii="Times New Roman" w:hAnsi="Times New Roman" w:eastAsia="Times New Roman" w:cs="Times New Roman"/>
          <w:color w:val="000000"/>
          <w:sz w:val="24"/>
          <w:szCs w:val="24"/>
        </w:rPr>
        <w:t xml:space="preserve">;” </w:t>
      </w:r>
    </w:p>
    <w:p w:rsidR="005A3763" w:rsidRDefault="00AE2222" w14:paraId="00000063"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Põhjendatud on seega </w:t>
      </w:r>
      <w:proofErr w:type="spellStart"/>
      <w:r>
        <w:rPr>
          <w:rFonts w:ascii="Times New Roman" w:hAnsi="Times New Roman" w:eastAsia="Times New Roman" w:cs="Times New Roman"/>
          <w:color w:val="000000"/>
          <w:sz w:val="24"/>
          <w:szCs w:val="24"/>
        </w:rPr>
        <w:t>KeHJS</w:t>
      </w:r>
      <w:proofErr w:type="spellEnd"/>
      <w:r>
        <w:rPr>
          <w:rFonts w:ascii="Times New Roman" w:hAnsi="Times New Roman" w:eastAsia="Times New Roman" w:cs="Times New Roman"/>
          <w:color w:val="000000"/>
          <w:sz w:val="24"/>
          <w:szCs w:val="24"/>
        </w:rPr>
        <w:t xml:space="preserve"> § 1 lõike 3 punktis 1 “julgeolek” täpsustamine terminiga “sealhulgas sõjaline riigikaitse”, mis lähtub keskkonnamõju hindamise direktiivi grammatilisest sõnastusest. Riigikaitse eesmärk on määratletud riigikaitseseaduse §-s 2.  </w:t>
      </w:r>
      <w:r>
        <w:rPr>
          <w:rFonts w:ascii="Times New Roman" w:hAnsi="Times New Roman" w:eastAsia="Times New Roman" w:cs="Times New Roman"/>
          <w:sz w:val="24"/>
          <w:szCs w:val="24"/>
        </w:rPr>
        <w:t xml:space="preserve">Paragrahvi 1 lõige 3 sätestab erandid, millal </w:t>
      </w:r>
      <w:proofErr w:type="spellStart"/>
      <w:r>
        <w:rPr>
          <w:rFonts w:ascii="Times New Roman" w:hAnsi="Times New Roman" w:eastAsia="Times New Roman" w:cs="Times New Roman"/>
          <w:sz w:val="24"/>
          <w:szCs w:val="24"/>
        </w:rPr>
        <w:t>KeHJSi</w:t>
      </w:r>
      <w:proofErr w:type="spellEnd"/>
      <w:r>
        <w:rPr>
          <w:rFonts w:ascii="Times New Roman" w:hAnsi="Times New Roman" w:eastAsia="Times New Roman" w:cs="Times New Roman"/>
          <w:sz w:val="24"/>
          <w:szCs w:val="24"/>
        </w:rPr>
        <w:t xml:space="preserve"> tervikuna ei kohaldata. </w:t>
      </w:r>
    </w:p>
    <w:p w:rsidR="005A3763" w:rsidRDefault="005A3763" w14:paraId="00000064"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65" w14:textId="1E403EB4">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u w:val="single"/>
        </w:rPr>
        <w:t>Eelnõu § 3 punktiga 2</w:t>
      </w:r>
      <w:r>
        <w:rPr>
          <w:rFonts w:ascii="Times New Roman" w:hAnsi="Times New Roman" w:eastAsia="Times New Roman" w:cs="Times New Roman"/>
          <w:color w:val="000000"/>
          <w:sz w:val="24"/>
          <w:szCs w:val="24"/>
          <w:u w:val="single"/>
        </w:rPr>
        <w:t xml:space="preserve"> </w:t>
      </w:r>
      <w:r>
        <w:rPr>
          <w:rFonts w:ascii="Times New Roman" w:hAnsi="Times New Roman" w:eastAsia="Times New Roman" w:cs="Times New Roman"/>
          <w:color w:val="000000"/>
          <w:sz w:val="24"/>
          <w:szCs w:val="24"/>
        </w:rPr>
        <w:t xml:space="preserve">täiendatakse </w:t>
      </w:r>
      <w:proofErr w:type="spellStart"/>
      <w:r>
        <w:rPr>
          <w:rFonts w:ascii="Times New Roman" w:hAnsi="Times New Roman" w:eastAsia="Times New Roman" w:cs="Times New Roman"/>
          <w:color w:val="000000"/>
          <w:sz w:val="24"/>
          <w:szCs w:val="24"/>
        </w:rPr>
        <w:t>KeHJS</w:t>
      </w:r>
      <w:proofErr w:type="spellEnd"/>
      <w:r>
        <w:rPr>
          <w:rFonts w:ascii="Times New Roman" w:hAnsi="Times New Roman" w:eastAsia="Times New Roman" w:cs="Times New Roman"/>
          <w:color w:val="000000"/>
          <w:sz w:val="24"/>
          <w:szCs w:val="24"/>
        </w:rPr>
        <w:t xml:space="preserve"> § 1 lõiget 3 punktiga 5. Muudatus on seotud käesoleva eelnõu §-s 9 ehk </w:t>
      </w:r>
      <w:proofErr w:type="spellStart"/>
      <w:r>
        <w:rPr>
          <w:rFonts w:ascii="Times New Roman" w:hAnsi="Times New Roman" w:eastAsia="Times New Roman" w:cs="Times New Roman"/>
          <w:color w:val="000000"/>
          <w:sz w:val="24"/>
          <w:szCs w:val="24"/>
        </w:rPr>
        <w:t>PlanSis</w:t>
      </w:r>
      <w:proofErr w:type="spellEnd"/>
      <w:r>
        <w:rPr>
          <w:rFonts w:ascii="Times New Roman" w:hAnsi="Times New Roman" w:eastAsia="Times New Roman" w:cs="Times New Roman"/>
          <w:color w:val="000000"/>
          <w:sz w:val="24"/>
          <w:szCs w:val="24"/>
        </w:rPr>
        <w:t xml:space="preserve"> tehtavate muudatustega. </w:t>
      </w:r>
      <w:proofErr w:type="spellStart"/>
      <w:r>
        <w:rPr>
          <w:rFonts w:ascii="Times New Roman" w:hAnsi="Times New Roman" w:eastAsia="Times New Roman" w:cs="Times New Roman"/>
          <w:color w:val="000000"/>
          <w:sz w:val="24"/>
          <w:szCs w:val="24"/>
        </w:rPr>
        <w:t>PlanSi</w:t>
      </w:r>
      <w:r w:rsidR="000354E4">
        <w:rPr>
          <w:rFonts w:ascii="Times New Roman" w:hAnsi="Times New Roman" w:eastAsia="Times New Roman" w:cs="Times New Roman"/>
          <w:color w:val="000000"/>
          <w:sz w:val="24"/>
          <w:szCs w:val="24"/>
        </w:rPr>
        <w:t>ga</w:t>
      </w:r>
      <w:proofErr w:type="spellEnd"/>
      <w:r>
        <w:rPr>
          <w:rFonts w:ascii="Times New Roman" w:hAnsi="Times New Roman" w:eastAsia="Times New Roman" w:cs="Times New Roman"/>
          <w:color w:val="000000"/>
          <w:sz w:val="24"/>
          <w:szCs w:val="24"/>
        </w:rPr>
        <w:t xml:space="preserve"> täpsustatakse neid </w:t>
      </w:r>
      <w:proofErr w:type="spellStart"/>
      <w:r>
        <w:rPr>
          <w:rFonts w:ascii="Times New Roman" w:hAnsi="Times New Roman" w:eastAsia="Times New Roman" w:cs="Times New Roman"/>
          <w:color w:val="000000"/>
          <w:sz w:val="24"/>
          <w:szCs w:val="24"/>
        </w:rPr>
        <w:t>riigikaitselisi</w:t>
      </w:r>
      <w:proofErr w:type="spellEnd"/>
      <w:r>
        <w:rPr>
          <w:rFonts w:ascii="Times New Roman" w:hAnsi="Times New Roman" w:eastAsia="Times New Roman" w:cs="Times New Roman"/>
          <w:color w:val="000000"/>
          <w:sz w:val="24"/>
          <w:szCs w:val="24"/>
        </w:rPr>
        <w:t xml:space="preserve"> ehitisi, mille ainus eesmärk on riigi julgeoleku, sealhulgas sõjalise riigikaitse tagamine ja mille osas ei kohaldata omakorda </w:t>
      </w:r>
      <w:proofErr w:type="spellStart"/>
      <w:r>
        <w:rPr>
          <w:rFonts w:ascii="Times New Roman" w:hAnsi="Times New Roman" w:eastAsia="Times New Roman" w:cs="Times New Roman"/>
          <w:color w:val="000000"/>
          <w:sz w:val="24"/>
          <w:szCs w:val="24"/>
        </w:rPr>
        <w:t>PlanSi</w:t>
      </w:r>
      <w:proofErr w:type="spellEnd"/>
      <w:r>
        <w:rPr>
          <w:rFonts w:ascii="Times New Roman" w:hAnsi="Times New Roman" w:eastAsia="Times New Roman" w:cs="Times New Roman"/>
          <w:color w:val="000000"/>
          <w:sz w:val="24"/>
          <w:szCs w:val="24"/>
        </w:rPr>
        <w:t xml:space="preserve">. See tähendab, et minnakse mööda planeerimismenetlusest, mille käigus on vajalik läbi viia KSH ja kohaldada </w:t>
      </w:r>
      <w:proofErr w:type="spellStart"/>
      <w:r>
        <w:rPr>
          <w:rFonts w:ascii="Times New Roman" w:hAnsi="Times New Roman" w:eastAsia="Times New Roman" w:cs="Times New Roman"/>
          <w:color w:val="000000"/>
          <w:sz w:val="24"/>
          <w:szCs w:val="24"/>
        </w:rPr>
        <w:t>KeHJSist</w:t>
      </w:r>
      <w:proofErr w:type="spellEnd"/>
      <w:r>
        <w:rPr>
          <w:rFonts w:ascii="Times New Roman" w:hAnsi="Times New Roman" w:eastAsia="Times New Roman" w:cs="Times New Roman"/>
          <w:color w:val="000000"/>
          <w:sz w:val="24"/>
          <w:szCs w:val="24"/>
        </w:rPr>
        <w:t xml:space="preserve">. Lisatava punktiga viidatakse </w:t>
      </w:r>
      <w:proofErr w:type="spellStart"/>
      <w:r>
        <w:rPr>
          <w:rFonts w:ascii="Times New Roman" w:hAnsi="Times New Roman" w:eastAsia="Times New Roman" w:cs="Times New Roman"/>
          <w:color w:val="000000"/>
          <w:sz w:val="24"/>
          <w:szCs w:val="24"/>
        </w:rPr>
        <w:t>PlanSis</w:t>
      </w:r>
      <w:proofErr w:type="spellEnd"/>
      <w:r>
        <w:rPr>
          <w:rFonts w:ascii="Times New Roman" w:hAnsi="Times New Roman" w:eastAsia="Times New Roman" w:cs="Times New Roman"/>
          <w:color w:val="000000"/>
          <w:sz w:val="24"/>
          <w:szCs w:val="24"/>
        </w:rPr>
        <w:t xml:space="preserve"> nimetatud ehitistele ning punkt sätestab, et </w:t>
      </w:r>
      <w:proofErr w:type="spellStart"/>
      <w:r>
        <w:rPr>
          <w:rFonts w:ascii="Times New Roman" w:hAnsi="Times New Roman" w:eastAsia="Times New Roman" w:cs="Times New Roman"/>
          <w:color w:val="000000"/>
          <w:sz w:val="24"/>
          <w:szCs w:val="24"/>
        </w:rPr>
        <w:t>KeHJSt</w:t>
      </w:r>
      <w:proofErr w:type="spellEnd"/>
      <w:r>
        <w:rPr>
          <w:rFonts w:ascii="Times New Roman" w:hAnsi="Times New Roman" w:eastAsia="Times New Roman" w:cs="Times New Roman"/>
          <w:color w:val="000000"/>
          <w:sz w:val="24"/>
          <w:szCs w:val="24"/>
        </w:rPr>
        <w:t xml:space="preserve"> ei kohaldata ka selliste ehitiste tegevuslubadele, mille</w:t>
      </w:r>
      <w:r>
        <w:rPr>
          <w:rFonts w:ascii="Times New Roman" w:hAnsi="Times New Roman" w:eastAsia="Times New Roman" w:cs="Times New Roman"/>
          <w:sz w:val="24"/>
          <w:szCs w:val="24"/>
        </w:rPr>
        <w:t xml:space="preserve"> puhul</w:t>
      </w:r>
      <w:r>
        <w:rPr>
          <w:rFonts w:ascii="Times New Roman" w:hAnsi="Times New Roman" w:eastAsia="Times New Roman" w:cs="Times New Roman"/>
          <w:color w:val="000000"/>
          <w:sz w:val="24"/>
          <w:szCs w:val="24"/>
        </w:rPr>
        <w:t xml:space="preserve"> ei ole kohaldatud </w:t>
      </w:r>
      <w:proofErr w:type="spellStart"/>
      <w:r>
        <w:rPr>
          <w:rFonts w:ascii="Times New Roman" w:hAnsi="Times New Roman" w:eastAsia="Times New Roman" w:cs="Times New Roman"/>
          <w:color w:val="000000"/>
          <w:sz w:val="24"/>
          <w:szCs w:val="24"/>
        </w:rPr>
        <w:t>PlanSi</w:t>
      </w:r>
      <w:proofErr w:type="spellEnd"/>
      <w:r>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sz w:val="24"/>
          <w:szCs w:val="24"/>
        </w:rPr>
        <w:t>S</w:t>
      </w:r>
      <w:r>
        <w:rPr>
          <w:rFonts w:ascii="Times New Roman" w:hAnsi="Times New Roman" w:eastAsia="Times New Roman" w:cs="Times New Roman"/>
          <w:color w:val="000000"/>
          <w:sz w:val="24"/>
          <w:szCs w:val="24"/>
        </w:rPr>
        <w:t xml:space="preserve">ellega on välistatud selliste </w:t>
      </w:r>
      <w:proofErr w:type="spellStart"/>
      <w:r>
        <w:rPr>
          <w:rFonts w:ascii="Times New Roman" w:hAnsi="Times New Roman" w:eastAsia="Times New Roman" w:cs="Times New Roman"/>
          <w:color w:val="000000"/>
          <w:sz w:val="24"/>
          <w:szCs w:val="24"/>
        </w:rPr>
        <w:t>riigikaitseliselt</w:t>
      </w:r>
      <w:proofErr w:type="spellEnd"/>
      <w:r>
        <w:rPr>
          <w:rFonts w:ascii="Times New Roman" w:hAnsi="Times New Roman" w:eastAsia="Times New Roman" w:cs="Times New Roman"/>
          <w:color w:val="000000"/>
          <w:sz w:val="24"/>
          <w:szCs w:val="24"/>
        </w:rPr>
        <w:t xml:space="preserve"> oluliste ehitiste tegevusloa menetluses ka KMH läbiviimise kohustus. </w:t>
      </w:r>
    </w:p>
    <w:p w:rsidR="005A3763" w:rsidRDefault="005A3763" w14:paraId="00000066"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67"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b/>
          <w:bCs/>
          <w:color w:val="000000"/>
          <w:sz w:val="24"/>
          <w:szCs w:val="24"/>
          <w:u w:val="single"/>
        </w:rPr>
        <w:t xml:space="preserve">Eelnõu § 3 punktis 3 </w:t>
      </w:r>
      <w:r>
        <w:rPr>
          <w:rFonts w:ascii="Times New Roman" w:hAnsi="Times New Roman" w:eastAsia="Times New Roman" w:cs="Times New Roman"/>
          <w:color w:val="000000"/>
          <w:sz w:val="24"/>
          <w:szCs w:val="24"/>
        </w:rPr>
        <w:t xml:space="preserve">tehakse </w:t>
      </w:r>
      <w:proofErr w:type="spellStart"/>
      <w:r>
        <w:rPr>
          <w:rFonts w:ascii="Times New Roman" w:hAnsi="Times New Roman" w:eastAsia="Times New Roman" w:cs="Times New Roman"/>
          <w:color w:val="000000"/>
          <w:sz w:val="24"/>
          <w:szCs w:val="24"/>
        </w:rPr>
        <w:t>KeHJS</w:t>
      </w:r>
      <w:proofErr w:type="spellEnd"/>
      <w:r>
        <w:rPr>
          <w:rFonts w:ascii="Times New Roman" w:hAnsi="Times New Roman" w:eastAsia="Times New Roman" w:cs="Times New Roman"/>
          <w:color w:val="000000"/>
          <w:sz w:val="24"/>
          <w:szCs w:val="24"/>
        </w:rPr>
        <w:t xml:space="preserve"> § 3 lõikes 2 terminoloogiline täpsustus.</w:t>
      </w:r>
    </w:p>
    <w:p w:rsidR="005A3763" w:rsidRDefault="00AE2222" w14:paraId="00000068"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roofErr w:type="spellStart"/>
      <w:r>
        <w:rPr>
          <w:rFonts w:ascii="Times New Roman" w:hAnsi="Times New Roman" w:eastAsia="Times New Roman" w:cs="Times New Roman"/>
          <w:color w:val="000000"/>
          <w:sz w:val="24"/>
          <w:szCs w:val="24"/>
        </w:rPr>
        <w:t>KeHJS</w:t>
      </w:r>
      <w:proofErr w:type="spellEnd"/>
      <w:r>
        <w:rPr>
          <w:rFonts w:ascii="Times New Roman" w:hAnsi="Times New Roman" w:eastAsia="Times New Roman" w:cs="Times New Roman"/>
          <w:color w:val="000000"/>
          <w:sz w:val="24"/>
          <w:szCs w:val="24"/>
        </w:rPr>
        <w:t xml:space="preserve"> § 3 reguleerib keskkonnamõjude hindamise kohustuslikkust, mille lõike 2 kohaselt ei ole keskkonnamõju hindamine kohustuslik, kui kavandatava tegevuse ainus eesmärk on riigi julgeoleku tagamine või hädaolukorra lahendamine. Sellisel juhul võib keskkonnamõju hindamise jätta läbi viimata, kui hindamine võib nimetatud eesmärkide saavutamist kahjustada. </w:t>
      </w:r>
    </w:p>
    <w:p w:rsidR="005A3763" w:rsidRDefault="00AE2222" w14:paraId="00000069" w14:textId="61716778">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Tegemist on Euroopa Parlamendi ja Nõukogu direktiivi 2011/</w:t>
      </w:r>
      <w:r>
        <w:rPr>
          <w:rFonts w:ascii="Times New Roman" w:hAnsi="Times New Roman" w:eastAsia="Times New Roman" w:cs="Times New Roman"/>
          <w:sz w:val="24"/>
          <w:szCs w:val="24"/>
        </w:rPr>
        <w:t>9</w:t>
      </w:r>
      <w:r>
        <w:rPr>
          <w:rFonts w:ascii="Times New Roman" w:hAnsi="Times New Roman" w:eastAsia="Times New Roman" w:cs="Times New Roman"/>
          <w:color w:val="000000"/>
          <w:sz w:val="24"/>
          <w:szCs w:val="24"/>
        </w:rPr>
        <w:t xml:space="preserve">2/EL teatavate riiklike ja eraprojektide keskkonnamõju hindamise kohta artikli 1 lõikes 3 sätestatud erandiga, mille kohaselt liikmesriigid võivad otsustada igal üksikjuhul, kui siseriiklikes õigusaktides on nii sätestatud, mitte kohaldada käesolevat direktiivi riigikaitse huvisid teenivate projektide suhtes, kui nad leiavad, et sellisel kohaldamisel võib olla nendele huvidele kahjulik mõju. Selguse mõttes täiendatakse </w:t>
      </w:r>
      <w:proofErr w:type="spellStart"/>
      <w:r>
        <w:rPr>
          <w:rFonts w:ascii="Times New Roman" w:hAnsi="Times New Roman" w:eastAsia="Times New Roman" w:cs="Times New Roman"/>
          <w:color w:val="000000"/>
          <w:sz w:val="24"/>
          <w:szCs w:val="24"/>
        </w:rPr>
        <w:t>KeHJS</w:t>
      </w:r>
      <w:proofErr w:type="spellEnd"/>
      <w:r>
        <w:rPr>
          <w:rFonts w:ascii="Times New Roman" w:hAnsi="Times New Roman" w:eastAsia="Times New Roman" w:cs="Times New Roman"/>
          <w:color w:val="000000"/>
          <w:sz w:val="24"/>
          <w:szCs w:val="24"/>
        </w:rPr>
        <w:t xml:space="preserve"> § 3 lõiget 2 sõjalise riigikaitse mõistega.</w:t>
      </w:r>
    </w:p>
    <w:p w:rsidR="005A3763" w:rsidRDefault="005A3763" w14:paraId="0000006A"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p>
    <w:p w:rsidR="005A3763" w:rsidRDefault="00AE2222" w14:paraId="0000006B" w14:textId="6EBE6B3E">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 xml:space="preserve">Paragrahviga 4 muudetakse </w:t>
      </w:r>
      <w:proofErr w:type="spellStart"/>
      <w:r>
        <w:rPr>
          <w:rFonts w:ascii="Times New Roman" w:hAnsi="Times New Roman" w:eastAsia="Times New Roman" w:cs="Times New Roman"/>
          <w:b/>
          <w:bCs/>
          <w:color w:val="000000"/>
          <w:sz w:val="24"/>
          <w:szCs w:val="24"/>
        </w:rPr>
        <w:t>KeÜS</w:t>
      </w:r>
      <w:r w:rsidR="008B0540">
        <w:rPr>
          <w:rFonts w:ascii="Times New Roman" w:hAnsi="Times New Roman" w:eastAsia="Times New Roman" w:cs="Times New Roman"/>
          <w:b/>
          <w:bCs/>
          <w:color w:val="000000"/>
          <w:sz w:val="24"/>
          <w:szCs w:val="24"/>
        </w:rPr>
        <w:t>-</w:t>
      </w:r>
      <w:r>
        <w:rPr>
          <w:rFonts w:ascii="Times New Roman" w:hAnsi="Times New Roman" w:eastAsia="Times New Roman" w:cs="Times New Roman"/>
          <w:b/>
          <w:bCs/>
          <w:color w:val="000000"/>
          <w:sz w:val="24"/>
          <w:szCs w:val="24"/>
        </w:rPr>
        <w:t>i</w:t>
      </w:r>
      <w:proofErr w:type="spellEnd"/>
      <w:r>
        <w:rPr>
          <w:rFonts w:ascii="Times New Roman" w:hAnsi="Times New Roman" w:eastAsia="Times New Roman" w:cs="Times New Roman"/>
          <w:b/>
          <w:bCs/>
          <w:color w:val="000000"/>
          <w:sz w:val="24"/>
          <w:szCs w:val="24"/>
        </w:rPr>
        <w:t>.</w:t>
      </w:r>
    </w:p>
    <w:p w:rsidR="005A3763" w:rsidRDefault="00AE2222" w14:paraId="0000006C" w14:textId="79313156">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 xml:space="preserve">Eelnõukohase seadusega </w:t>
      </w:r>
      <w:r>
        <w:rPr>
          <w:rFonts w:ascii="Times New Roman" w:hAnsi="Times New Roman" w:eastAsia="Times New Roman" w:cs="Times New Roman"/>
          <w:color w:val="000000"/>
          <w:sz w:val="24"/>
          <w:szCs w:val="24"/>
        </w:rPr>
        <w:t xml:space="preserve">piiratakse läbi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täiendamise lõigetega 3 ja 4 riigikaitse kaalutlustel kaebeõigust avalike huvide kaitset puudutavates vaidlustes. Eelnõukohane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w:t>
      </w:r>
      <w:r w:rsidR="00D90486">
        <w:rPr>
          <w:rFonts w:ascii="Times New Roman" w:hAnsi="Times New Roman" w:eastAsia="Times New Roman" w:cs="Times New Roman"/>
          <w:color w:val="000000"/>
          <w:sz w:val="24"/>
          <w:szCs w:val="24"/>
        </w:rPr>
        <w:t>õige</w:t>
      </w:r>
      <w:r>
        <w:rPr>
          <w:rFonts w:ascii="Times New Roman" w:hAnsi="Times New Roman" w:eastAsia="Times New Roman" w:cs="Times New Roman"/>
          <w:color w:val="000000"/>
          <w:sz w:val="24"/>
          <w:szCs w:val="24"/>
        </w:rPr>
        <w:t xml:space="preserve"> 3 näeb ette, et keskkonnaorganisatsioon ei saa haldusakti või toimingut vaidlustada, kui haldusakti andmise või toimingu sooritamise eesmärk on riigi julgeoleku, sealhulgas sõjalise riigikaitse tagamisega seotud </w:t>
      </w:r>
      <w:proofErr w:type="spellStart"/>
      <w:r>
        <w:rPr>
          <w:rFonts w:ascii="Times New Roman" w:hAnsi="Times New Roman" w:eastAsia="Times New Roman" w:cs="Times New Roman"/>
          <w:color w:val="000000"/>
          <w:sz w:val="24"/>
          <w:szCs w:val="24"/>
        </w:rPr>
        <w:t>riigikaitselise</w:t>
      </w:r>
      <w:proofErr w:type="spellEnd"/>
      <w:r>
        <w:rPr>
          <w:rFonts w:ascii="Times New Roman" w:hAnsi="Times New Roman" w:eastAsia="Times New Roman" w:cs="Times New Roman"/>
          <w:color w:val="000000"/>
          <w:sz w:val="24"/>
          <w:szCs w:val="24"/>
        </w:rPr>
        <w:t xml:space="preserve"> ehitise ehitamine või sellega seotud toimingu tegemine või haldusakti andmine, välja arvatud juhul, kui nimetatud tegevusega võib kaasneda keskkonnaoht. Seega säilib keskkonnaorganisatsioonidel ka riigikai</w:t>
      </w:r>
      <w:r>
        <w:rPr>
          <w:rFonts w:ascii="Times New Roman" w:hAnsi="Times New Roman" w:eastAsia="Times New Roman" w:cs="Times New Roman"/>
          <w:sz w:val="24"/>
          <w:szCs w:val="24"/>
        </w:rPr>
        <w:t xml:space="preserve">tseliste ehitistega seoses kaebeõigus juhul, kui tegevusega võib kaasneda keskkonnaoht. </w:t>
      </w:r>
      <w:proofErr w:type="spellStart"/>
      <w:r>
        <w:rPr>
          <w:rFonts w:ascii="Times New Roman" w:hAnsi="Times New Roman" w:eastAsia="Times New Roman" w:cs="Times New Roman"/>
          <w:sz w:val="24"/>
          <w:szCs w:val="24"/>
        </w:rPr>
        <w:t>KeÜS</w:t>
      </w:r>
      <w:proofErr w:type="spellEnd"/>
      <w:r>
        <w:rPr>
          <w:rFonts w:ascii="Times New Roman" w:hAnsi="Times New Roman" w:eastAsia="Times New Roman" w:cs="Times New Roman"/>
          <w:sz w:val="24"/>
          <w:szCs w:val="24"/>
        </w:rPr>
        <w:t xml:space="preserve"> § 5 kohaselt on </w:t>
      </w:r>
      <w:r>
        <w:rPr>
          <w:rFonts w:ascii="Times New Roman" w:hAnsi="Times New Roman" w:eastAsia="Times New Roman" w:cs="Times New Roman"/>
          <w:sz w:val="24"/>
          <w:szCs w:val="24"/>
          <w:highlight w:val="white"/>
        </w:rPr>
        <w:t xml:space="preserve">keskkonnaoht olulise keskkonnahäiringu tekkimise piisav tõenäosus. </w:t>
      </w:r>
      <w:proofErr w:type="spellStart"/>
      <w:r>
        <w:rPr>
          <w:rFonts w:ascii="Times New Roman" w:hAnsi="Times New Roman" w:eastAsia="Times New Roman" w:cs="Times New Roman"/>
          <w:sz w:val="24"/>
          <w:szCs w:val="24"/>
          <w:highlight w:val="white"/>
        </w:rPr>
        <w:t>KeÜS</w:t>
      </w:r>
      <w:proofErr w:type="spellEnd"/>
      <w:r>
        <w:rPr>
          <w:rFonts w:ascii="Times New Roman" w:hAnsi="Times New Roman" w:eastAsia="Times New Roman" w:cs="Times New Roman"/>
          <w:sz w:val="24"/>
          <w:szCs w:val="24"/>
          <w:highlight w:val="white"/>
        </w:rPr>
        <w:t xml:space="preserve"> 799 SE seletuskirja järgi on</w:t>
      </w:r>
      <w:r>
        <w:rPr>
          <w:rFonts w:ascii="Times New Roman" w:hAnsi="Times New Roman" w:eastAsia="Times New Roman" w:cs="Times New Roman"/>
          <w:sz w:val="24"/>
          <w:szCs w:val="24"/>
        </w:rPr>
        <w:t xml:space="preserve"> </w:t>
      </w:r>
      <w:r>
        <w:rPr>
          <w:rFonts w:ascii="Times New Roman" w:hAnsi="Times New Roman" w:eastAsia="Times New Roman" w:cs="Times New Roman"/>
          <w:sz w:val="24"/>
          <w:szCs w:val="24"/>
          <w:highlight w:val="white"/>
        </w:rPr>
        <w:t>keskkonnaoht piisav tõenäosus, et tekib oluline keskkonnahäiring. Keskkonnaohu mõistel on kaks komponenti, mis iseloomustavad negatiivse tagajärje saabumise tõenäosust ja tagajärje olulisust. Ohu puhul negatiivse tagajärje saabumise teaduslik ebamäärasus puudub või see on minimaalne. Negatiivne tagajärg on ohu puhul mitte lihtsalt keskkonnahäiring, vaid oluline keskkonnahäiring, selline, mida ei tule ega tohi üldreeglina taluda.</w:t>
      </w:r>
      <w:r>
        <w:rPr>
          <w:rFonts w:ascii="Times New Roman" w:hAnsi="Times New Roman" w:eastAsia="Times New Roman" w:cs="Times New Roman"/>
          <w:color w:val="000000"/>
          <w:sz w:val="24"/>
          <w:szCs w:val="24"/>
        </w:rPr>
        <w:t xml:space="preserve"> Lõike 4 järgi piiratakse keskkonnaorganisatsiooni kaebeõigust üksnes tuvastuskaebusele. </w:t>
      </w:r>
    </w:p>
    <w:p w:rsidR="00D90486" w:rsidRDefault="00D90486" w14:paraId="2C46CA78"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6D" w14:textId="32D22753">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HKMS § 44 lõige 2 ja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täidavad Eestile </w:t>
      </w: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konventsioonist tuleneva kohustuse tagada n-ö huvitatud üldsuse esindajatele, eelkõige valitsusvälistele keskkonnaorganisatsioonidele (VKO) kaebeõigus keskkonnaasjades. Kaebeõiguse piirangud nähtuvad HKMS §-st 45. Eesti kehtiv õigus ei kehtesta piiranguid VKO-de kaebeõigusele olukorras, kus seda nõuavad riigikaitse või riikliku julgeoleku huvid.</w:t>
      </w:r>
    </w:p>
    <w:p w:rsidR="005A3763" w:rsidRDefault="005A3763" w14:paraId="0000006E"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p>
    <w:p w:rsidR="005A3763" w:rsidRDefault="00AE2222" w14:paraId="0000006F" w14:textId="77777777">
      <w:pPr>
        <w:keepNext/>
        <w:numPr>
          <w:ilvl w:val="1"/>
          <w:numId w:val="4"/>
        </w:numPr>
        <w:pBdr>
          <w:top w:val="nil"/>
          <w:left w:val="nil"/>
          <w:bottom w:val="nil"/>
          <w:right w:val="nil"/>
          <w:between w:val="nil"/>
        </w:pBdr>
        <w:spacing w:before="240" w:after="240" w:line="240" w:lineRule="auto"/>
        <w:jc w:val="both"/>
        <w:rPr>
          <w:rFonts w:ascii="Times New Roman" w:hAnsi="Times New Roman" w:eastAsia="Times New Roman" w:cs="Times New Roman"/>
          <w:b/>
          <w:bCs/>
          <w:color w:val="000000"/>
          <w:sz w:val="24"/>
          <w:szCs w:val="24"/>
        </w:rPr>
      </w:pPr>
      <w:bookmarkStart w:name="_sa1kup4a3c6i" w:colFirst="0" w:colLast="0" w:id="1"/>
      <w:bookmarkEnd w:id="1"/>
      <w:r>
        <w:rPr>
          <w:rFonts w:ascii="Times New Roman" w:hAnsi="Times New Roman" w:eastAsia="Times New Roman" w:cs="Times New Roman"/>
          <w:b/>
          <w:bCs/>
          <w:color w:val="000000"/>
          <w:sz w:val="24"/>
          <w:szCs w:val="24"/>
        </w:rPr>
        <w:t>Keskkonnaorganisatsioonide kaebeõiguse üldreeglid</w:t>
      </w:r>
    </w:p>
    <w:p w:rsidR="005A3763" w:rsidRDefault="00AE2222" w14:paraId="00000070" w14:textId="77777777">
      <w:pPr>
        <w:keepNext/>
        <w:numPr>
          <w:ilvl w:val="2"/>
          <w:numId w:val="4"/>
        </w:numPr>
        <w:pBdr>
          <w:top w:val="nil"/>
          <w:left w:val="nil"/>
          <w:bottom w:val="nil"/>
          <w:right w:val="nil"/>
          <w:between w:val="nil"/>
        </w:pBdr>
        <w:spacing w:before="240" w:after="240" w:line="240" w:lineRule="auto"/>
        <w:jc w:val="both"/>
        <w:rPr>
          <w:rFonts w:ascii="Times New Roman" w:hAnsi="Times New Roman" w:eastAsia="Times New Roman" w:cs="Times New Roman"/>
          <w:i/>
          <w:iCs/>
          <w:color w:val="000000"/>
          <w:sz w:val="24"/>
          <w:szCs w:val="24"/>
        </w:rPr>
      </w:pPr>
      <w:bookmarkStart w:name="_vrob3pufgjvh" w:colFirst="0" w:colLast="0" w:id="2"/>
      <w:bookmarkEnd w:id="2"/>
      <w:proofErr w:type="spellStart"/>
      <w:r>
        <w:rPr>
          <w:rFonts w:ascii="Times New Roman" w:hAnsi="Times New Roman" w:eastAsia="Times New Roman" w:cs="Times New Roman"/>
          <w:b/>
          <w:bCs/>
          <w:i/>
          <w:iCs/>
          <w:color w:val="000000"/>
          <w:sz w:val="24"/>
          <w:szCs w:val="24"/>
        </w:rPr>
        <w:t>Århusi</w:t>
      </w:r>
      <w:proofErr w:type="spellEnd"/>
      <w:r>
        <w:rPr>
          <w:rFonts w:ascii="Times New Roman" w:hAnsi="Times New Roman" w:eastAsia="Times New Roman" w:cs="Times New Roman"/>
          <w:b/>
          <w:bCs/>
          <w:i/>
          <w:iCs/>
          <w:color w:val="000000"/>
          <w:sz w:val="24"/>
          <w:szCs w:val="24"/>
        </w:rPr>
        <w:t xml:space="preserve"> konventsioon</w:t>
      </w:r>
    </w:p>
    <w:p w:rsidR="005A3763" w:rsidRDefault="00AE2222" w14:paraId="00000071" w14:textId="77777777">
      <w:pPr>
        <w:pBdr>
          <w:top w:val="nil"/>
          <w:left w:val="nil"/>
          <w:bottom w:val="nil"/>
          <w:right w:val="nil"/>
          <w:between w:val="nil"/>
        </w:pBdr>
        <w:spacing w:before="60" w:after="60" w:line="240" w:lineRule="auto"/>
        <w:ind w:left="1068"/>
        <w:jc w:val="both"/>
        <w:rPr>
          <w:rFonts w:ascii="Times New Roman" w:hAnsi="Times New Roman" w:eastAsia="Times New Roman" w:cs="Times New Roman"/>
          <w:color w:val="000000"/>
          <w:sz w:val="24"/>
          <w:szCs w:val="24"/>
        </w:rPr>
      </w:pP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 artikkel 9 sätestab isikute ringi, kellel on keskkonnaasjades kaebeõigus. Artikli 9 lõige 2 tagab kaebeõiguse isikutele, kellel on kas „põhjendatud </w:t>
      </w:r>
      <w:r>
        <w:rPr>
          <w:rFonts w:ascii="Times New Roman" w:hAnsi="Times New Roman" w:eastAsia="Times New Roman" w:cs="Times New Roman"/>
          <w:color w:val="000000"/>
          <w:sz w:val="24"/>
          <w:szCs w:val="24"/>
        </w:rPr>
        <w:t xml:space="preserve">huvi“ või kelle „õigust on rikutud“, tingimusel et see on ette nähtud riigisisese õigusega. VKO-de puhul, kes vastavad </w:t>
      </w: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 artikli 2 lõike 5 tingimustele, eeldatakse nii sellise huvi kui ka õiguste olemasolu. Need tingimused, millele kaebeõigusega VKO peab </w:t>
      </w: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 artikli 2 lõike 5 järgi vastama, on: </w:t>
      </w:r>
    </w:p>
    <w:p w:rsidR="005A3763" w:rsidRDefault="00AE2222" w14:paraId="00000072" w14:textId="77777777">
      <w:pPr>
        <w:numPr>
          <w:ilvl w:val="0"/>
          <w:numId w:val="1"/>
        </w:numPr>
        <w:pBdr>
          <w:top w:val="nil"/>
          <w:left w:val="nil"/>
          <w:bottom w:val="nil"/>
          <w:right w:val="nil"/>
          <w:between w:val="nil"/>
        </w:pBdr>
        <w:spacing w:before="60" w:after="60" w:line="240" w:lineRule="auto"/>
        <w:jc w:val="both"/>
        <w:rPr>
          <w:color w:val="000000"/>
          <w:sz w:val="24"/>
          <w:szCs w:val="24"/>
        </w:rPr>
      </w:pPr>
      <w:r>
        <w:rPr>
          <w:rFonts w:ascii="Times New Roman" w:hAnsi="Times New Roman" w:eastAsia="Times New Roman" w:cs="Times New Roman"/>
          <w:color w:val="000000"/>
          <w:sz w:val="24"/>
          <w:szCs w:val="24"/>
        </w:rPr>
        <w:t xml:space="preserve">ametlikult registreeritud mittetulunduslik juriidiline isik, kes tegutseb keskkonnakaitselisel eesmärgil ja </w:t>
      </w:r>
    </w:p>
    <w:p w:rsidR="005A3763" w:rsidRDefault="00AE2222" w14:paraId="00000073" w14:textId="77777777">
      <w:pPr>
        <w:numPr>
          <w:ilvl w:val="0"/>
          <w:numId w:val="1"/>
        </w:numPr>
        <w:pBdr>
          <w:top w:val="nil"/>
          <w:left w:val="nil"/>
          <w:bottom w:val="nil"/>
          <w:right w:val="nil"/>
          <w:between w:val="nil"/>
        </w:pBdr>
        <w:spacing w:before="60" w:after="60" w:line="240" w:lineRule="auto"/>
        <w:jc w:val="both"/>
        <w:rPr>
          <w:color w:val="000000"/>
          <w:sz w:val="24"/>
          <w:szCs w:val="24"/>
        </w:rPr>
      </w:pPr>
      <w:r>
        <w:rPr>
          <w:rFonts w:ascii="Times New Roman" w:hAnsi="Times New Roman" w:eastAsia="Times New Roman" w:cs="Times New Roman"/>
          <w:color w:val="000000"/>
          <w:sz w:val="24"/>
          <w:szCs w:val="24"/>
        </w:rPr>
        <w:t>on aktiivselt osalenud keskkonnakaitselistes tegevustes. Konventsioon neid kriteeriume täpsemalt ei sisusta.</w:t>
      </w:r>
    </w:p>
    <w:p w:rsidR="005A3763" w:rsidRDefault="00AE2222" w14:paraId="00000074" w14:textId="77777777">
      <w:pPr>
        <w:pBdr>
          <w:top w:val="nil"/>
          <w:left w:val="nil"/>
          <w:bottom w:val="nil"/>
          <w:right w:val="nil"/>
          <w:between w:val="nil"/>
        </w:pBdr>
        <w:spacing w:before="60" w:after="60" w:line="240" w:lineRule="auto"/>
        <w:ind w:left="1068"/>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Kaebeõigus kehtib </w:t>
      </w: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 artikli 6 alusel tehtud otsuste vaidlustamiseks, kuid Euroopa Kohtu praktika näitab, et see laieneb ka muudele konventsiooni sätetele, kui otsus puudutab keskkonnamõju hindamist. Artikli 9 lõige 3 laiendab kaebeõigust, võimaldades VKO-</w:t>
      </w:r>
      <w:proofErr w:type="spellStart"/>
      <w:r>
        <w:rPr>
          <w:rFonts w:ascii="Times New Roman" w:hAnsi="Times New Roman" w:eastAsia="Times New Roman" w:cs="Times New Roman"/>
          <w:color w:val="000000"/>
          <w:sz w:val="24"/>
          <w:szCs w:val="24"/>
        </w:rPr>
        <w:t>del</w:t>
      </w:r>
      <w:proofErr w:type="spellEnd"/>
      <w:r>
        <w:rPr>
          <w:rFonts w:ascii="Times New Roman" w:hAnsi="Times New Roman" w:eastAsia="Times New Roman" w:cs="Times New Roman"/>
          <w:color w:val="000000"/>
          <w:sz w:val="24"/>
          <w:szCs w:val="24"/>
        </w:rPr>
        <w:t xml:space="preserve"> vaidlustada tegevusi, mis rikuvad riigisiseseid keskkonnaõigusnorme. </w:t>
      </w:r>
    </w:p>
    <w:p w:rsidR="005A3763" w:rsidRDefault="00AE2222" w14:paraId="00000075" w14:textId="77777777">
      <w:pPr>
        <w:pBdr>
          <w:top w:val="nil"/>
          <w:left w:val="nil"/>
          <w:bottom w:val="nil"/>
          <w:right w:val="nil"/>
          <w:between w:val="nil"/>
        </w:pBdr>
        <w:spacing w:before="60" w:after="60" w:line="240" w:lineRule="auto"/>
        <w:ind w:left="1068"/>
        <w:jc w:val="both"/>
        <w:rPr>
          <w:rFonts w:ascii="Times New Roman" w:hAnsi="Times New Roman" w:eastAsia="Times New Roman" w:cs="Times New Roman"/>
          <w:color w:val="000000"/>
          <w:sz w:val="24"/>
          <w:szCs w:val="24"/>
        </w:rPr>
      </w:pP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 artikli 9 lõige 3 jätab liikmesriikidele teatava kaalutlusõiguse menetlusnormide ja kaebeõiguse kriteeriumide kehtestamiseks. Siiski on Euroopa Kohus rõhutanud, et liikmesriigid ei tohi kehtestada kaebeõigusele selliseid tingimusi, mis muudaksid selle kasutamise praktiliselt võimatuks või ülemäära raskeks, sest see kahjustaks konventsiooni ja EL keskkonnaõiguse eesmärke.</w:t>
      </w:r>
      <w:r>
        <w:rPr>
          <w:rFonts w:ascii="Times New Roman" w:hAnsi="Times New Roman" w:eastAsia="Times New Roman" w:cs="Times New Roman"/>
          <w:color w:val="000000"/>
          <w:sz w:val="24"/>
          <w:szCs w:val="24"/>
          <w:vertAlign w:val="superscript"/>
        </w:rPr>
        <w:footnoteReference w:id="2"/>
      </w:r>
      <w:r>
        <w:rPr>
          <w:rFonts w:ascii="Times New Roman" w:hAnsi="Times New Roman" w:eastAsia="Times New Roman" w:cs="Times New Roman"/>
          <w:color w:val="000000"/>
          <w:sz w:val="24"/>
          <w:szCs w:val="24"/>
        </w:rPr>
        <w:t xml:space="preserve"> Euroopa Kohtu hinnangul võib kaebeõiguse tingimus, mis piirab õigust tõhusale kohtulikule kaitsele (ELi põhiõiguste harta artikkel 47), olla õigustatud, kui see on seaduses sätestatud, austab õiguse olemust ning on proportsionaalne ja vajalik avaliku huvi või teiste isikute õiguste kaitseks (kooskõlas harta artikli 52 lõikega 1).</w:t>
      </w:r>
      <w:r>
        <w:rPr>
          <w:rFonts w:ascii="Times New Roman" w:hAnsi="Times New Roman" w:eastAsia="Times New Roman" w:cs="Times New Roman"/>
          <w:color w:val="000000"/>
          <w:sz w:val="24"/>
          <w:szCs w:val="24"/>
          <w:vertAlign w:val="superscript"/>
        </w:rPr>
        <w:footnoteReference w:id="3"/>
      </w:r>
    </w:p>
    <w:p w:rsidR="005A3763" w:rsidRDefault="00AE2222" w14:paraId="00000076" w14:textId="77777777">
      <w:pPr>
        <w:pBdr>
          <w:top w:val="nil"/>
          <w:left w:val="nil"/>
          <w:bottom w:val="nil"/>
          <w:right w:val="nil"/>
          <w:between w:val="nil"/>
        </w:pBdr>
        <w:spacing w:before="60" w:after="60" w:line="240" w:lineRule="auto"/>
        <w:ind w:left="1068"/>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Nii on lubamatuks peetud näiteks Rootsi nõuet, et VKO-l peab olema 2000 liiget, kuna sellega välistati suurem osa riigi VKO-</w:t>
      </w:r>
      <w:proofErr w:type="spellStart"/>
      <w:r>
        <w:rPr>
          <w:rFonts w:ascii="Times New Roman" w:hAnsi="Times New Roman" w:eastAsia="Times New Roman" w:cs="Times New Roman"/>
          <w:color w:val="000000"/>
          <w:sz w:val="24"/>
          <w:szCs w:val="24"/>
        </w:rPr>
        <w:t>dest</w:t>
      </w:r>
      <w:proofErr w:type="spellEnd"/>
      <w:r>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vertAlign w:val="superscript"/>
        </w:rPr>
        <w:footnoteReference w:id="4"/>
      </w:r>
      <w:r>
        <w:rPr>
          <w:rFonts w:ascii="Times New Roman" w:hAnsi="Times New Roman" w:eastAsia="Times New Roman" w:cs="Times New Roman"/>
          <w:color w:val="000000"/>
          <w:sz w:val="24"/>
          <w:szCs w:val="24"/>
        </w:rPr>
        <w:t xml:space="preserve"> Samuti ei tohi kaebeõigust siduda VKO rolliga haldusmenetluses</w:t>
      </w:r>
      <w:r>
        <w:rPr>
          <w:rFonts w:ascii="Times New Roman" w:hAnsi="Times New Roman" w:eastAsia="Times New Roman" w:cs="Times New Roman"/>
          <w:color w:val="000000"/>
          <w:sz w:val="24"/>
          <w:szCs w:val="24"/>
          <w:vertAlign w:val="superscript"/>
        </w:rPr>
        <w:footnoteReference w:id="5"/>
      </w:r>
      <w:r>
        <w:rPr>
          <w:rFonts w:ascii="Times New Roman" w:hAnsi="Times New Roman" w:eastAsia="Times New Roman" w:cs="Times New Roman"/>
          <w:color w:val="000000"/>
          <w:sz w:val="24"/>
          <w:szCs w:val="24"/>
        </w:rPr>
        <w:t xml:space="preserve"> või riigisisestes õigusaktides keskkonnaotsuse vaidlustamise tingimuseks seada „asjaomase üldsuse“ eelnevat osalemist haldusotsuste tegemise protsessis.</w:t>
      </w:r>
      <w:r>
        <w:rPr>
          <w:rFonts w:ascii="Times New Roman" w:hAnsi="Times New Roman" w:eastAsia="Times New Roman" w:cs="Times New Roman"/>
          <w:color w:val="000000"/>
          <w:sz w:val="24"/>
          <w:szCs w:val="24"/>
          <w:vertAlign w:val="superscript"/>
        </w:rPr>
        <w:footnoteReference w:id="6"/>
      </w:r>
      <w:r>
        <w:rPr>
          <w:rFonts w:ascii="Times New Roman" w:hAnsi="Times New Roman" w:eastAsia="Times New Roman" w:cs="Times New Roman"/>
          <w:color w:val="000000"/>
          <w:sz w:val="24"/>
          <w:szCs w:val="24"/>
        </w:rPr>
        <w:t xml:space="preserve"> Samuti on Euroopa Kohus pidanud kaebeõiguse piiramist ainult teatud menetlusnõuete rikkumise puhuks lubamatuks. EL õigusega on vastuolus jaatada kaebeõigust vaid olukorras, kus keskkonnamõju hindamist ei ole toimunud, välistades kaebeõiguse olukorras, kus keskkonnamõju on küll hinnatud, kuid see ei ole toimunud </w:t>
      </w:r>
      <w:r>
        <w:rPr>
          <w:rFonts w:ascii="Times New Roman" w:hAnsi="Times New Roman" w:eastAsia="Times New Roman" w:cs="Times New Roman"/>
          <w:color w:val="000000"/>
          <w:sz w:val="24"/>
          <w:szCs w:val="24"/>
        </w:rPr>
        <w:t>õiguspäraselt.</w:t>
      </w:r>
      <w:r>
        <w:rPr>
          <w:rFonts w:ascii="Times New Roman" w:hAnsi="Times New Roman" w:eastAsia="Times New Roman" w:cs="Times New Roman"/>
          <w:color w:val="000000"/>
          <w:sz w:val="24"/>
          <w:szCs w:val="24"/>
          <w:vertAlign w:val="superscript"/>
        </w:rPr>
        <w:footnoteReference w:id="7"/>
      </w:r>
      <w:r>
        <w:rPr>
          <w:rFonts w:ascii="Times New Roman" w:hAnsi="Times New Roman" w:eastAsia="Times New Roman" w:cs="Times New Roman"/>
          <w:color w:val="000000"/>
          <w:sz w:val="24"/>
          <w:szCs w:val="24"/>
        </w:rPr>
        <w:t xml:space="preserve"> Samamoodi on lubamatuks peetud toote tüübikinnituse vaidlustamise välistust.</w:t>
      </w:r>
      <w:r>
        <w:rPr>
          <w:rFonts w:ascii="Times New Roman" w:hAnsi="Times New Roman" w:eastAsia="Times New Roman" w:cs="Times New Roman"/>
          <w:color w:val="000000"/>
          <w:sz w:val="24"/>
          <w:szCs w:val="24"/>
          <w:vertAlign w:val="superscript"/>
        </w:rPr>
        <w:footnoteReference w:id="8"/>
      </w:r>
    </w:p>
    <w:p w:rsidR="005A3763" w:rsidRDefault="00AE2222" w14:paraId="00000077" w14:textId="77777777">
      <w:pPr>
        <w:keepNext/>
        <w:numPr>
          <w:ilvl w:val="2"/>
          <w:numId w:val="4"/>
        </w:numPr>
        <w:pBdr>
          <w:top w:val="nil"/>
          <w:left w:val="nil"/>
          <w:bottom w:val="nil"/>
          <w:right w:val="nil"/>
          <w:between w:val="nil"/>
        </w:pBdr>
        <w:spacing w:before="240" w:after="240" w:line="240" w:lineRule="auto"/>
        <w:jc w:val="both"/>
        <w:rPr>
          <w:rFonts w:ascii="Times New Roman" w:hAnsi="Times New Roman" w:eastAsia="Times New Roman" w:cs="Times New Roman"/>
          <w:i/>
          <w:iCs/>
          <w:color w:val="000000"/>
          <w:sz w:val="24"/>
          <w:szCs w:val="24"/>
        </w:rPr>
      </w:pPr>
      <w:bookmarkStart w:name="_5y5op6q1garb" w:colFirst="0" w:colLast="0" w:id="3"/>
      <w:bookmarkEnd w:id="3"/>
      <w:proofErr w:type="spellStart"/>
      <w:r>
        <w:rPr>
          <w:rFonts w:ascii="Times New Roman" w:hAnsi="Times New Roman" w:eastAsia="Times New Roman" w:cs="Times New Roman"/>
          <w:b/>
          <w:bCs/>
          <w:i/>
          <w:iCs/>
          <w:color w:val="000000"/>
          <w:sz w:val="24"/>
          <w:szCs w:val="24"/>
        </w:rPr>
        <w:t>Keskonnamõju</w:t>
      </w:r>
      <w:proofErr w:type="spellEnd"/>
      <w:r>
        <w:rPr>
          <w:rFonts w:ascii="Times New Roman" w:hAnsi="Times New Roman" w:eastAsia="Times New Roman" w:cs="Times New Roman"/>
          <w:b/>
          <w:bCs/>
          <w:i/>
          <w:iCs/>
          <w:color w:val="000000"/>
          <w:sz w:val="24"/>
          <w:szCs w:val="24"/>
        </w:rPr>
        <w:t xml:space="preserve"> hindamise direktiivid</w:t>
      </w:r>
    </w:p>
    <w:p w:rsidR="005A3763" w:rsidRDefault="00AE2222" w14:paraId="00000078" w14:textId="77777777">
      <w:pPr>
        <w:pBdr>
          <w:top w:val="nil"/>
          <w:left w:val="nil"/>
          <w:bottom w:val="nil"/>
          <w:right w:val="nil"/>
          <w:between w:val="nil"/>
        </w:pBdr>
        <w:spacing w:before="60" w:after="60" w:line="240" w:lineRule="auto"/>
        <w:ind w:left="1068"/>
        <w:jc w:val="both"/>
        <w:rPr>
          <w:rFonts w:ascii="Times New Roman" w:hAnsi="Times New Roman" w:eastAsia="Times New Roman" w:cs="Times New Roman"/>
          <w:color w:val="000000"/>
          <w:sz w:val="24"/>
          <w:szCs w:val="24"/>
        </w:rPr>
      </w:pP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 rakendavad teiste hulgas direktiivid 2011/92/EL ja 2001/42/EÜ. Muu hulgas sätestab direktiivi 2011/92/EL artikli 11 lg 1 </w:t>
      </w: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 artikli 9 väljendusena, et kooskõlas riikliku õigussüsteemiga tagavad liikmesriigid juurdepääsu kaebuste lahendamisele kohtus asjaomasele üldsusele, kellel on küllaldane huvi või kelle õigust on kahjustatud (kui liikmesriigi menetlusseadus seab selle eeltingimuseks), et vaidlustada otsuste, seaduste ja tegevusetuse sisulist või protseduurilist seaduslikkust seoses käesoleva direktiivi sätete kohase üldsuse kaasamisega.</w:t>
      </w:r>
    </w:p>
    <w:p w:rsidR="005A3763" w:rsidRDefault="00AE2222" w14:paraId="00000079" w14:textId="77777777">
      <w:pPr>
        <w:keepNext/>
        <w:numPr>
          <w:ilvl w:val="1"/>
          <w:numId w:val="4"/>
        </w:numPr>
        <w:pBdr>
          <w:top w:val="nil"/>
          <w:left w:val="nil"/>
          <w:bottom w:val="nil"/>
          <w:right w:val="nil"/>
          <w:between w:val="nil"/>
        </w:pBdr>
        <w:spacing w:before="240" w:after="240" w:line="240" w:lineRule="auto"/>
        <w:jc w:val="both"/>
        <w:rPr>
          <w:rFonts w:ascii="Times New Roman" w:hAnsi="Times New Roman" w:eastAsia="Times New Roman" w:cs="Times New Roman"/>
          <w:b/>
          <w:bCs/>
          <w:color w:val="000000"/>
          <w:sz w:val="24"/>
          <w:szCs w:val="24"/>
        </w:rPr>
      </w:pPr>
      <w:bookmarkStart w:name="_9e53vpiudhrr" w:colFirst="0" w:colLast="0" w:id="4"/>
      <w:bookmarkEnd w:id="4"/>
      <w:r>
        <w:rPr>
          <w:rFonts w:ascii="Times New Roman" w:hAnsi="Times New Roman" w:eastAsia="Times New Roman" w:cs="Times New Roman"/>
          <w:b/>
          <w:bCs/>
          <w:color w:val="000000"/>
          <w:sz w:val="24"/>
          <w:szCs w:val="24"/>
        </w:rPr>
        <w:t xml:space="preserve">Kaebeõiguse </w:t>
      </w:r>
      <w:r>
        <w:rPr>
          <w:rFonts w:ascii="Times New Roman" w:hAnsi="Times New Roman" w:eastAsia="Times New Roman" w:cs="Times New Roman"/>
          <w:b/>
          <w:bCs/>
          <w:sz w:val="24"/>
          <w:szCs w:val="24"/>
        </w:rPr>
        <w:t xml:space="preserve">piiramise </w:t>
      </w:r>
      <w:r>
        <w:rPr>
          <w:rFonts w:ascii="Times New Roman" w:hAnsi="Times New Roman" w:eastAsia="Times New Roman" w:cs="Times New Roman"/>
          <w:b/>
          <w:bCs/>
          <w:color w:val="000000"/>
          <w:sz w:val="24"/>
          <w:szCs w:val="24"/>
        </w:rPr>
        <w:t xml:space="preserve">võimalused </w:t>
      </w:r>
    </w:p>
    <w:p w:rsidR="005A3763" w:rsidRDefault="00AE2222" w14:paraId="0000007A"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 artikkel 9 ei sätesta konkreetseid aluseid kaebeõiguse piiramiseks, ehkki konventsiooni artiklid 4 ja 6 võimaldavad riigil jätta </w:t>
      </w:r>
      <w:proofErr w:type="spellStart"/>
      <w:r>
        <w:rPr>
          <w:rFonts w:ascii="Times New Roman" w:hAnsi="Times New Roman" w:eastAsia="Times New Roman" w:cs="Times New Roman"/>
          <w:color w:val="000000"/>
          <w:sz w:val="24"/>
          <w:szCs w:val="24"/>
        </w:rPr>
        <w:t>riigikaitselistel</w:t>
      </w:r>
      <w:proofErr w:type="spellEnd"/>
      <w:r>
        <w:rPr>
          <w:rFonts w:ascii="Times New Roman" w:hAnsi="Times New Roman" w:eastAsia="Times New Roman" w:cs="Times New Roman"/>
          <w:color w:val="000000"/>
          <w:sz w:val="24"/>
          <w:szCs w:val="24"/>
        </w:rPr>
        <w:t xml:space="preserve"> põhjustel VKO teabenõudele vastamata ja ta haldusmenetlusse kaasamata. Küll tuleneb võimalus </w:t>
      </w:r>
      <w:proofErr w:type="spellStart"/>
      <w:r>
        <w:rPr>
          <w:rFonts w:ascii="Times New Roman" w:hAnsi="Times New Roman" w:eastAsia="Times New Roman" w:cs="Times New Roman"/>
          <w:color w:val="000000"/>
          <w:sz w:val="24"/>
          <w:szCs w:val="24"/>
        </w:rPr>
        <w:t>riigikaitselisel</w:t>
      </w:r>
      <w:proofErr w:type="spellEnd"/>
      <w:r>
        <w:rPr>
          <w:rFonts w:ascii="Times New Roman" w:hAnsi="Times New Roman" w:eastAsia="Times New Roman" w:cs="Times New Roman"/>
          <w:color w:val="000000"/>
          <w:sz w:val="24"/>
          <w:szCs w:val="24"/>
        </w:rPr>
        <w:t xml:space="preserve"> eesmärgil kaebeõigust piirata Euroopa Liidu toimimise lepingu (ELTL) artiklist 346 ning seda kinnitab ka keskkonnamõju hindamise direktiivide sõnastus.</w:t>
      </w:r>
    </w:p>
    <w:p w:rsidR="005A3763" w:rsidRDefault="00AE2222" w14:paraId="0000007B" w14:textId="77777777">
      <w:pPr>
        <w:keepNext/>
        <w:numPr>
          <w:ilvl w:val="2"/>
          <w:numId w:val="4"/>
        </w:numPr>
        <w:pBdr>
          <w:top w:val="nil"/>
          <w:left w:val="nil"/>
          <w:bottom w:val="nil"/>
          <w:right w:val="nil"/>
          <w:between w:val="nil"/>
        </w:pBdr>
        <w:spacing w:before="240" w:after="240" w:line="240" w:lineRule="auto"/>
        <w:jc w:val="both"/>
        <w:rPr>
          <w:rFonts w:ascii="Times New Roman" w:hAnsi="Times New Roman" w:eastAsia="Times New Roman" w:cs="Times New Roman"/>
          <w:i/>
          <w:iCs/>
          <w:color w:val="000000"/>
          <w:sz w:val="24"/>
          <w:szCs w:val="24"/>
        </w:rPr>
      </w:pPr>
      <w:bookmarkStart w:name="_4ip0nk9d5fff" w:colFirst="0" w:colLast="0" w:id="5"/>
      <w:bookmarkEnd w:id="5"/>
      <w:r>
        <w:rPr>
          <w:rFonts w:ascii="Times New Roman" w:hAnsi="Times New Roman" w:eastAsia="Times New Roman" w:cs="Times New Roman"/>
          <w:b/>
          <w:bCs/>
          <w:i/>
          <w:iCs/>
          <w:color w:val="000000"/>
          <w:sz w:val="24"/>
          <w:szCs w:val="24"/>
        </w:rPr>
        <w:t>ELTL artiklist 346 tulenev julgeolekuerand</w:t>
      </w:r>
    </w:p>
    <w:p w:rsidR="005A3763" w:rsidRDefault="00AE2222" w14:paraId="0000007C"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ELTL artikkel 346 võimaldab liikmesriigil kehtestada erandeid EL õiguse kohaldamisel, sealhulgas rahvusvaheliste konventsioonide, nagu </w:t>
      </w: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 rakendamisel, kui see on vajalik riigi oluliste julgeolekuhuvide kaitseks. ELTL artikli 346 lõike 1 punkti a järgi ei välista aluslepingute sätted liikmesriigi võimalust kohaldada eeskirju, et mitte anda teavet, mille avalikustamist riik peab oma oluliste julgeolekuhuvide vastaseks. „[Ü]</w:t>
      </w:r>
      <w:proofErr w:type="spellStart"/>
      <w:r>
        <w:rPr>
          <w:rFonts w:ascii="Times New Roman" w:hAnsi="Times New Roman" w:eastAsia="Times New Roman" w:cs="Times New Roman"/>
          <w:color w:val="000000"/>
          <w:sz w:val="24"/>
          <w:szCs w:val="24"/>
        </w:rPr>
        <w:t>kski</w:t>
      </w:r>
      <w:proofErr w:type="spellEnd"/>
      <w:r>
        <w:rPr>
          <w:rFonts w:ascii="Times New Roman" w:hAnsi="Times New Roman" w:eastAsia="Times New Roman" w:cs="Times New Roman"/>
          <w:color w:val="000000"/>
          <w:sz w:val="24"/>
          <w:szCs w:val="24"/>
        </w:rPr>
        <w:t xml:space="preserve"> liikmesriik ei ole kohustatud andma informatsiooni, mille avalikustamist ta peab oma oluliste julgeolekuhuvide vastaseks“. Samuti lubab ELTL artikli 346 lõike 1 punkt b igal liikmesriigil võtta selliseid meetmeid, mida ta peab vajalikuks oma oluliste julgeolekuhuvide kaitseks ja mis on seotud relvade, laskemoona või sõjavarustuse tootmise või kaubandusega; need meetmed ei või avaldada ebasoovitavat mõju selliste toodete konkurentsitingimustele siseturus, mis ei ole mõeldud spetsiaalselt sõjaliseks otstarbeks.</w:t>
      </w:r>
    </w:p>
    <w:p w:rsidR="005A3763" w:rsidRDefault="00AE2222" w14:paraId="0000007D"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Euroopa Kohus on rõhutanud, et liikmesriigi ülesanne on määratleda oma põhilised julgeolekuhuvid ning turvameetmed, mis on kõnealuse liikmesriigi avaliku julgeoleku kaitsmiseks vajalikud</w:t>
      </w:r>
      <w:r>
        <w:rPr>
          <w:rFonts w:ascii="Times New Roman" w:hAnsi="Times New Roman" w:eastAsia="Times New Roman" w:cs="Times New Roman"/>
          <w:color w:val="000000"/>
          <w:sz w:val="24"/>
          <w:szCs w:val="24"/>
          <w:vertAlign w:val="superscript"/>
        </w:rPr>
        <w:footnoteReference w:id="9"/>
      </w:r>
      <w:r>
        <w:rPr>
          <w:rFonts w:ascii="Times New Roman" w:hAnsi="Times New Roman" w:eastAsia="Times New Roman" w:cs="Times New Roman"/>
          <w:color w:val="000000"/>
          <w:sz w:val="24"/>
          <w:szCs w:val="24"/>
        </w:rPr>
        <w:t xml:space="preserve">. ELTL artiklile 346 tuginedes tuleb neid julgeolekuerandeid tõlgendada kitsalt, nii nagu väljakujunenud kohtupraktika kohaselt tuleb tõlgendada erandeid põhivabadusest. Kuigi artikli 346 lõike 1 punktis b on mainitud meetmeid, mida liikmesriik võib pidada vajalikuks, et kaitsta riigi olulisi julgeolekuhuve, ei tule seda artiklit tõlgendada siiski nii, et sellega on antud liikmesriikidele diskretsiooniõigus, mis võimaldab neil üksnes nendele huvidele viidates asutamislepingu või </w:t>
      </w:r>
      <w:r>
        <w:rPr>
          <w:rFonts w:ascii="Times New Roman" w:hAnsi="Times New Roman" w:eastAsia="Times New Roman" w:cs="Times New Roman"/>
          <w:color w:val="000000"/>
          <w:sz w:val="24"/>
          <w:szCs w:val="24"/>
        </w:rPr>
        <w:t>nendega võrdsustatud sätetest kõrvale kalduda</w:t>
      </w:r>
      <w:r>
        <w:rPr>
          <w:rFonts w:ascii="Times New Roman" w:hAnsi="Times New Roman" w:eastAsia="Times New Roman" w:cs="Times New Roman"/>
          <w:color w:val="000000"/>
          <w:sz w:val="24"/>
          <w:szCs w:val="24"/>
          <w:vertAlign w:val="superscript"/>
        </w:rPr>
        <w:footnoteReference w:id="10"/>
      </w:r>
      <w:r>
        <w:rPr>
          <w:rFonts w:ascii="Times New Roman" w:hAnsi="Times New Roman" w:eastAsia="Times New Roman" w:cs="Times New Roman"/>
          <w:color w:val="000000"/>
          <w:sz w:val="24"/>
          <w:szCs w:val="24"/>
        </w:rPr>
        <w:t>. Nimelt peab ELTL artikli 346 lõike 1 punktile b tuginev liikmesriik tõendama, et tal on vaja tugineda selles sättes ette nähtud erandile oma oluliste julgeolekuhuvide kaitse eesmärgil.</w:t>
      </w:r>
      <w:r>
        <w:rPr>
          <w:rFonts w:ascii="Times New Roman" w:hAnsi="Times New Roman" w:eastAsia="Times New Roman" w:cs="Times New Roman"/>
          <w:color w:val="000000"/>
          <w:sz w:val="24"/>
          <w:szCs w:val="24"/>
          <w:vertAlign w:val="superscript"/>
        </w:rPr>
        <w:footnoteReference w:id="11"/>
      </w:r>
    </w:p>
    <w:p w:rsidR="005A3763" w:rsidRDefault="00AE2222" w14:paraId="0000007E"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Seega ei välista ELTL artikkel 346 automaatselt konventsiooni kohaldamist, vaid lubab selle rakendamist piirata konkreetsetel, põhistatud julgeoleku kaalutlustel. Kokkuvõttes võib </w:t>
      </w:r>
      <w:proofErr w:type="spellStart"/>
      <w:r>
        <w:rPr>
          <w:rFonts w:ascii="Times New Roman" w:hAnsi="Times New Roman" w:eastAsia="Times New Roman" w:cs="Times New Roman"/>
          <w:color w:val="000000"/>
          <w:sz w:val="24"/>
          <w:szCs w:val="24"/>
        </w:rPr>
        <w:t>Århusi</w:t>
      </w:r>
      <w:proofErr w:type="spellEnd"/>
      <w:r>
        <w:rPr>
          <w:rFonts w:ascii="Times New Roman" w:hAnsi="Times New Roman" w:eastAsia="Times New Roman" w:cs="Times New Roman"/>
          <w:color w:val="000000"/>
          <w:sz w:val="24"/>
          <w:szCs w:val="24"/>
        </w:rPr>
        <w:t xml:space="preserve"> konventsiooni sätteid – näiteks üldsuse kaasamise või teabe avalikustamise kohustust – piirata, kui nende täitmine ohustaks riigikaitse eesmärke. Euroopa Kohtu praktika järgi on sellisel põhjusel kaebeõiguse piiramine õiguspärane juhul, kui see on:</w:t>
      </w:r>
    </w:p>
    <w:p w:rsidR="005A3763" w:rsidRDefault="00AE2222" w14:paraId="0000007F" w14:textId="77777777">
      <w:pPr>
        <w:numPr>
          <w:ilvl w:val="0"/>
          <w:numId w:val="2"/>
        </w:num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selgelt seaduses sätestatud, </w:t>
      </w:r>
    </w:p>
    <w:p w:rsidR="005A3763" w:rsidRDefault="00AE2222" w14:paraId="00000080" w14:textId="77777777">
      <w:pPr>
        <w:numPr>
          <w:ilvl w:val="0"/>
          <w:numId w:val="2"/>
        </w:num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tugineb tõelisele julgeolekuhuvile, </w:t>
      </w:r>
    </w:p>
    <w:p w:rsidR="005A3763" w:rsidRDefault="00AE2222" w14:paraId="00000081" w14:textId="77777777">
      <w:pPr>
        <w:numPr>
          <w:ilvl w:val="0"/>
          <w:numId w:val="2"/>
        </w:num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on rangelt vajalik ja proportsionaalne ning </w:t>
      </w:r>
    </w:p>
    <w:p w:rsidR="005A3763" w:rsidRDefault="00AE2222" w14:paraId="00000082" w14:textId="77777777">
      <w:pPr>
        <w:numPr>
          <w:ilvl w:val="0"/>
          <w:numId w:val="2"/>
        </w:num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säilitab kohtuliku kontrolli võimaluse. </w:t>
      </w:r>
    </w:p>
    <w:p w:rsidR="005A3763" w:rsidRDefault="00AE2222" w14:paraId="00000083" w14:textId="77777777">
      <w:pPr>
        <w:keepNext/>
        <w:numPr>
          <w:ilvl w:val="2"/>
          <w:numId w:val="4"/>
        </w:numPr>
        <w:pBdr>
          <w:top w:val="nil"/>
          <w:left w:val="nil"/>
          <w:bottom w:val="nil"/>
          <w:right w:val="nil"/>
          <w:between w:val="nil"/>
        </w:pBdr>
        <w:spacing w:before="240" w:after="240" w:line="240" w:lineRule="auto"/>
        <w:jc w:val="both"/>
        <w:rPr>
          <w:rFonts w:ascii="Times New Roman" w:hAnsi="Times New Roman" w:eastAsia="Times New Roman" w:cs="Times New Roman"/>
          <w:i/>
          <w:iCs/>
          <w:color w:val="000000"/>
          <w:sz w:val="24"/>
          <w:szCs w:val="24"/>
        </w:rPr>
      </w:pPr>
      <w:bookmarkStart w:name="_ux48w0n39y1y" w:colFirst="0" w:colLast="0" w:id="6"/>
      <w:bookmarkEnd w:id="6"/>
      <w:r>
        <w:rPr>
          <w:rFonts w:ascii="Times New Roman" w:hAnsi="Times New Roman" w:eastAsia="Times New Roman" w:cs="Times New Roman"/>
          <w:b/>
          <w:bCs/>
          <w:i/>
          <w:iCs/>
          <w:color w:val="000000"/>
          <w:sz w:val="24"/>
          <w:szCs w:val="24"/>
        </w:rPr>
        <w:t xml:space="preserve">Keskkonnamõju hindamise direktiivi erandid </w:t>
      </w:r>
    </w:p>
    <w:p w:rsidR="005A3763" w:rsidRDefault="00AE2222" w14:paraId="00000084"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Keskkonnamõju hindamise direktiivid 2011/92/EL ja 2001/42/EÜ näevad liikmesriikidele ette võimaluse piirata huvitatud üldsuse õigusi, sh jätta direktiivi kohaldamata riigikaitse eesmärgil. Nii võivad liikmesriigid direktiivi 2011/92/EL artikli 1 lõike 3 alusel – igal üksikjuhul eraldi ja kui riigisiseses õiguses on nii ette nähtud – otsustada direktiivi mitte kohaldada projektidele või projektide osadele, millel on ainult kaitse-eesmärk, või projektidele, mille ainus eesmärk on tsiviilhädaolukorras reageerimine, kui nad leiavad, et selline kohaldamine võib nimetatud eesmärke kahjustada. </w:t>
      </w:r>
    </w:p>
    <w:p w:rsidR="005A3763" w:rsidRDefault="00AE2222" w14:paraId="00000085"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Keskkonnamõju strateegilise hindamise direktiivi 2001/41/EÜ artikli 3 lõike 8 esimene taane välistab samuti direktiivi kohaldamisalast kavad ja programmid, mille ainus eesmärk on seotud riigi julgeoleku või tsiviilkaitsega. Kuivõrd direktiivi 2011/92/EL artikli 1 lõige 3 lubab direktiivi jätta kohaldamata kaitse-eesmärgil ja tsiviilhädaolukorrale reageerimise puhul, nähtub konkreetselt võimalus piirata direktiivi 2011/92/EL artikli 11 kohast kaebeõigust seoses keskkonnamõjude hindamist puudutavate keskkonnavaidlustega.</w:t>
      </w:r>
    </w:p>
    <w:p w:rsidR="005A3763" w:rsidRDefault="00AE2222" w14:paraId="00000086"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Keskkonnamõju hindamist käsitlevate direktiivide ulatuse piirang nähtub Eesti õiguses </w:t>
      </w:r>
      <w:proofErr w:type="spellStart"/>
      <w:r>
        <w:rPr>
          <w:rFonts w:ascii="Times New Roman" w:hAnsi="Times New Roman" w:eastAsia="Times New Roman" w:cs="Times New Roman"/>
          <w:color w:val="000000"/>
          <w:sz w:val="24"/>
          <w:szCs w:val="24"/>
        </w:rPr>
        <w:t>KeHJS</w:t>
      </w:r>
      <w:proofErr w:type="spellEnd"/>
      <w:r>
        <w:rPr>
          <w:rFonts w:ascii="Times New Roman" w:hAnsi="Times New Roman" w:eastAsia="Times New Roman" w:cs="Times New Roman"/>
          <w:color w:val="000000"/>
          <w:sz w:val="24"/>
          <w:szCs w:val="24"/>
        </w:rPr>
        <w:t xml:space="preserve"> § 3 </w:t>
      </w:r>
      <w:proofErr w:type="spellStart"/>
      <w:r>
        <w:rPr>
          <w:rFonts w:ascii="Times New Roman" w:hAnsi="Times New Roman" w:eastAsia="Times New Roman" w:cs="Times New Roman"/>
          <w:color w:val="000000"/>
          <w:sz w:val="24"/>
          <w:szCs w:val="24"/>
        </w:rPr>
        <w:t>lg-st</w:t>
      </w:r>
      <w:proofErr w:type="spellEnd"/>
      <w:r>
        <w:rPr>
          <w:rFonts w:ascii="Times New Roman" w:hAnsi="Times New Roman" w:eastAsia="Times New Roman" w:cs="Times New Roman"/>
          <w:color w:val="000000"/>
          <w:sz w:val="24"/>
          <w:szCs w:val="24"/>
        </w:rPr>
        <w:t> 2. Selle sätte järgi võib keskkonnamõju jätta hindamata, kui kavandatava tegevuse ainus eesmärk on riigi julgeoleku tagamine või hädaolukorra lahendamine ja kui hindamine võib nimetatud eesmärkide saavutamist kahjustada.</w:t>
      </w:r>
    </w:p>
    <w:p w:rsidR="005A3763" w:rsidRDefault="00AE2222" w14:paraId="00000087"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ELTL artikkel 346 lubab liikmesriikidel piirata teatud juhtudel kohtusse pöördumise õigust, kui see on vajalik riigi julgeoleku kaitseks. Samas peavad sellised piirangud olema:</w:t>
      </w:r>
    </w:p>
    <w:p w:rsidR="005A3763" w:rsidRDefault="00AE2222" w14:paraId="00000088" w14:textId="77777777">
      <w:pPr>
        <w:numPr>
          <w:ilvl w:val="0"/>
          <w:numId w:val="3"/>
        </w:numPr>
        <w:pBdr>
          <w:top w:val="nil"/>
          <w:left w:val="nil"/>
          <w:bottom w:val="nil"/>
          <w:right w:val="nil"/>
          <w:between w:val="nil"/>
        </w:pBdr>
        <w:spacing w:before="60" w:after="60" w:line="240" w:lineRule="auto"/>
        <w:jc w:val="both"/>
        <w:rPr>
          <w:rFonts w:ascii="Times New Roman" w:hAnsi="Times New Roman" w:eastAsia="Times New Roman" w:cs="Times New Roman"/>
          <w:color w:val="000000"/>
        </w:rPr>
      </w:pPr>
      <w:r>
        <w:rPr>
          <w:rFonts w:ascii="Times New Roman" w:hAnsi="Times New Roman" w:eastAsia="Times New Roman" w:cs="Times New Roman"/>
          <w:color w:val="000000"/>
          <w:sz w:val="24"/>
          <w:szCs w:val="24"/>
        </w:rPr>
        <w:t>selgelt seaduses sätestatud,</w:t>
      </w:r>
    </w:p>
    <w:p w:rsidR="005A3763" w:rsidRDefault="00AE2222" w14:paraId="00000089" w14:textId="77777777">
      <w:pPr>
        <w:numPr>
          <w:ilvl w:val="0"/>
          <w:numId w:val="3"/>
        </w:numPr>
        <w:pBdr>
          <w:top w:val="nil"/>
          <w:left w:val="nil"/>
          <w:bottom w:val="nil"/>
          <w:right w:val="nil"/>
          <w:between w:val="nil"/>
        </w:pBdr>
        <w:spacing w:before="60" w:after="60" w:line="240" w:lineRule="auto"/>
        <w:jc w:val="both"/>
        <w:rPr>
          <w:rFonts w:ascii="Times New Roman" w:hAnsi="Times New Roman" w:eastAsia="Times New Roman" w:cs="Times New Roman"/>
          <w:color w:val="000000"/>
        </w:rPr>
      </w:pPr>
      <w:r>
        <w:rPr>
          <w:rFonts w:ascii="Times New Roman" w:hAnsi="Times New Roman" w:eastAsia="Times New Roman" w:cs="Times New Roman"/>
          <w:color w:val="000000"/>
          <w:sz w:val="24"/>
          <w:szCs w:val="24"/>
        </w:rPr>
        <w:t>tuginevad tõelisele ja olulisele julgeolekuhuvile,</w:t>
      </w:r>
    </w:p>
    <w:p w:rsidR="005A3763" w:rsidRDefault="00AE2222" w14:paraId="0000008A" w14:textId="77777777">
      <w:pPr>
        <w:numPr>
          <w:ilvl w:val="0"/>
          <w:numId w:val="3"/>
        </w:numPr>
        <w:pBdr>
          <w:top w:val="nil"/>
          <w:left w:val="nil"/>
          <w:bottom w:val="nil"/>
          <w:right w:val="nil"/>
          <w:between w:val="nil"/>
        </w:pBdr>
        <w:spacing w:before="60" w:after="60" w:line="240" w:lineRule="auto"/>
        <w:jc w:val="both"/>
        <w:rPr>
          <w:rFonts w:ascii="Times New Roman" w:hAnsi="Times New Roman" w:eastAsia="Times New Roman" w:cs="Times New Roman"/>
          <w:color w:val="000000"/>
        </w:rPr>
      </w:pPr>
      <w:r>
        <w:rPr>
          <w:rFonts w:ascii="Times New Roman" w:hAnsi="Times New Roman" w:eastAsia="Times New Roman" w:cs="Times New Roman"/>
          <w:color w:val="000000"/>
          <w:sz w:val="24"/>
          <w:szCs w:val="24"/>
        </w:rPr>
        <w:t>rangelt vajalikud ja proportsionaalsed,</w:t>
      </w:r>
    </w:p>
    <w:p w:rsidR="005A3763" w:rsidRDefault="00AE2222" w14:paraId="0000008B" w14:textId="77777777">
      <w:pPr>
        <w:numPr>
          <w:ilvl w:val="0"/>
          <w:numId w:val="3"/>
        </w:numPr>
        <w:pBdr>
          <w:top w:val="nil"/>
          <w:left w:val="nil"/>
          <w:bottom w:val="nil"/>
          <w:right w:val="nil"/>
          <w:between w:val="nil"/>
        </w:pBdr>
        <w:spacing w:before="60" w:after="60" w:line="240" w:lineRule="auto"/>
        <w:jc w:val="both"/>
        <w:rPr>
          <w:rFonts w:ascii="Times New Roman" w:hAnsi="Times New Roman" w:eastAsia="Times New Roman" w:cs="Times New Roman"/>
          <w:color w:val="000000"/>
        </w:rPr>
      </w:pPr>
      <w:r>
        <w:rPr>
          <w:rFonts w:ascii="Times New Roman" w:hAnsi="Times New Roman" w:eastAsia="Times New Roman" w:cs="Times New Roman"/>
          <w:color w:val="000000"/>
          <w:sz w:val="24"/>
          <w:szCs w:val="24"/>
        </w:rPr>
        <w:t>säilitama õiguse olemuse, tagades sõltumatu kontrolli,</w:t>
      </w:r>
    </w:p>
    <w:p w:rsidR="005A3763" w:rsidRDefault="00AE2222" w14:paraId="0000008C" w14:textId="77777777">
      <w:pPr>
        <w:numPr>
          <w:ilvl w:val="0"/>
          <w:numId w:val="3"/>
        </w:numPr>
        <w:pBdr>
          <w:top w:val="nil"/>
          <w:left w:val="nil"/>
          <w:bottom w:val="nil"/>
          <w:right w:val="nil"/>
          <w:between w:val="nil"/>
        </w:pBdr>
        <w:spacing w:before="60" w:after="60" w:line="240" w:lineRule="auto"/>
        <w:jc w:val="both"/>
        <w:rPr>
          <w:rFonts w:ascii="Times New Roman" w:hAnsi="Times New Roman" w:eastAsia="Times New Roman" w:cs="Times New Roman"/>
          <w:color w:val="000000"/>
        </w:rPr>
      </w:pPr>
      <w:r>
        <w:rPr>
          <w:rFonts w:ascii="Times New Roman" w:hAnsi="Times New Roman" w:eastAsia="Times New Roman" w:cs="Times New Roman"/>
          <w:color w:val="000000"/>
          <w:sz w:val="24"/>
          <w:szCs w:val="24"/>
        </w:rPr>
        <w:t>alluma kohtulikule kontrollile.</w:t>
      </w:r>
    </w:p>
    <w:p w:rsidR="005A3763" w:rsidRDefault="00AE2222" w14:paraId="0000008D"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3.3.1.</w:t>
      </w:r>
      <w:r>
        <w:rPr>
          <w:rFonts w:ascii="Times New Roman" w:hAnsi="Times New Roman" w:eastAsia="Times New Roman" w:cs="Times New Roman"/>
          <w:color w:val="000000"/>
          <w:sz w:val="24"/>
          <w:szCs w:val="24"/>
        </w:rPr>
        <w:tab/>
      </w:r>
      <w:r>
        <w:rPr>
          <w:rFonts w:ascii="Times New Roman" w:hAnsi="Times New Roman" w:eastAsia="Times New Roman" w:cs="Times New Roman"/>
          <w:color w:val="000000"/>
          <w:sz w:val="24"/>
          <w:szCs w:val="24"/>
        </w:rPr>
        <w:t>Keskkonnaseadustiku üldosa seaduse muudatuste vastavus ELTL artikli 346 nõuetele</w:t>
      </w:r>
    </w:p>
    <w:p w:rsidR="005A3763" w:rsidRDefault="00AE2222" w14:paraId="0000008E"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lisatavad lõiked 3 ja 4 täidavad ELTL artikli 346 julgeolekuerandile tuginemise nõudeid. Seetõttu sätestatakse seaduses kaebeõiguse piirang, et täita esimene tingimus.</w:t>
      </w:r>
    </w:p>
    <w:p w:rsidR="005A3763" w:rsidRDefault="00AE2222" w14:paraId="0000008F"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lõike 3 muudatusettepanek lähtub tõelise ja olulise julgeolekuhuvi eesmärgist, mistõttu on võimalik täita teine tingimus. Küll nõuab Euroopa Kohtu praktika, et riik määratleks selgelt oma julgeolekuhuvid ning tõendaks konkreetse piirangu kontekstis, millise eesmärgi täitmiseks konkreetne meede on ette nähtud. </w:t>
      </w:r>
    </w:p>
    <w:p w:rsidR="005A3763" w:rsidRDefault="00AE2222" w14:paraId="00000090"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proofErr w:type="spellStart"/>
      <w:r>
        <w:rPr>
          <w:rFonts w:ascii="Times New Roman" w:hAnsi="Times New Roman" w:eastAsia="Times New Roman" w:cs="Times New Roman"/>
          <w:color w:val="000000"/>
          <w:sz w:val="24"/>
          <w:szCs w:val="24"/>
        </w:rPr>
        <w:t>Riigikaitselise</w:t>
      </w:r>
      <w:proofErr w:type="spellEnd"/>
      <w:r>
        <w:rPr>
          <w:rFonts w:ascii="Times New Roman" w:hAnsi="Times New Roman" w:eastAsia="Times New Roman" w:cs="Times New Roman"/>
          <w:color w:val="000000"/>
          <w:sz w:val="24"/>
          <w:szCs w:val="24"/>
        </w:rPr>
        <w:t xml:space="preserve"> ehitise ehitamine või sellega seotud haldusaktide andmine ja toimingute tegemine saavad olla otseselt vajalikud riigi julgeolekuhuvi tagamiseks. Nii on lisaks juba </w:t>
      </w:r>
      <w:proofErr w:type="spellStart"/>
      <w:r>
        <w:rPr>
          <w:rFonts w:ascii="Times New Roman" w:hAnsi="Times New Roman" w:eastAsia="Times New Roman" w:cs="Times New Roman"/>
          <w:color w:val="000000"/>
          <w:sz w:val="24"/>
          <w:szCs w:val="24"/>
        </w:rPr>
        <w:t>EhS</w:t>
      </w:r>
      <w:proofErr w:type="spellEnd"/>
      <w:r>
        <w:rPr>
          <w:rFonts w:ascii="Times New Roman" w:hAnsi="Times New Roman" w:eastAsia="Times New Roman" w:cs="Times New Roman"/>
          <w:color w:val="000000"/>
          <w:sz w:val="24"/>
          <w:szCs w:val="24"/>
        </w:rPr>
        <w:t xml:space="preserve"> § 115 lg 1 järgi Kaitseministeeriumi valitsemisalasse või Kaitseministeeriumi valitsemisala valdusesse kuuluvatele ehitistele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lõige 3 kaebeõiguse piiranguga hõlmatud </w:t>
      </w:r>
      <w:proofErr w:type="spellStart"/>
      <w:r>
        <w:rPr>
          <w:rFonts w:ascii="Times New Roman" w:hAnsi="Times New Roman" w:eastAsia="Times New Roman" w:cs="Times New Roman"/>
          <w:color w:val="000000"/>
          <w:sz w:val="24"/>
          <w:szCs w:val="24"/>
        </w:rPr>
        <w:t>EhS</w:t>
      </w:r>
      <w:proofErr w:type="spellEnd"/>
      <w:r>
        <w:rPr>
          <w:rFonts w:ascii="Times New Roman" w:hAnsi="Times New Roman" w:eastAsia="Times New Roman" w:cs="Times New Roman"/>
          <w:color w:val="000000"/>
          <w:sz w:val="24"/>
          <w:szCs w:val="24"/>
        </w:rPr>
        <w:t xml:space="preserve"> § 115 lg 1</w:t>
      </w:r>
      <w:r>
        <w:rPr>
          <w:rFonts w:ascii="Times New Roman" w:hAnsi="Times New Roman" w:eastAsia="Times New Roman" w:cs="Times New Roman"/>
          <w:color w:val="000000"/>
          <w:sz w:val="24"/>
          <w:szCs w:val="24"/>
          <w:vertAlign w:val="superscript"/>
        </w:rPr>
        <w:t>1</w:t>
      </w:r>
      <w:r>
        <w:rPr>
          <w:rFonts w:ascii="Times New Roman" w:hAnsi="Times New Roman" w:eastAsia="Times New Roman" w:cs="Times New Roman"/>
          <w:color w:val="000000"/>
          <w:sz w:val="24"/>
          <w:szCs w:val="24"/>
        </w:rPr>
        <w:t xml:space="preserve"> kohaselt vastutava ministri ettepanekul ja asjakohase ohuhinnangu alusel </w:t>
      </w:r>
      <w:proofErr w:type="spellStart"/>
      <w:r>
        <w:rPr>
          <w:rFonts w:ascii="Times New Roman" w:hAnsi="Times New Roman" w:eastAsia="Times New Roman" w:cs="Times New Roman"/>
          <w:color w:val="000000"/>
          <w:sz w:val="24"/>
          <w:szCs w:val="24"/>
        </w:rPr>
        <w:t>riigikaitseliseks</w:t>
      </w:r>
      <w:proofErr w:type="spellEnd"/>
      <w:r>
        <w:rPr>
          <w:rFonts w:ascii="Times New Roman" w:hAnsi="Times New Roman" w:eastAsia="Times New Roman" w:cs="Times New Roman"/>
          <w:color w:val="000000"/>
          <w:sz w:val="24"/>
          <w:szCs w:val="24"/>
        </w:rPr>
        <w:t xml:space="preserve"> määratud ehitised, mille ainus eesmärk on riigi julgeoleku tagamine või hädaolukorra lahendamine. Seega on kaebeõiguse piirang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lõike 3 alusel selgelt piiritletud Kaitseministeeriumi valduse ning ohuhinnangu alusel riigikaitse huvides vajalikuks peetud ehitisi puudutava tegevusega. </w:t>
      </w:r>
    </w:p>
    <w:p w:rsidR="00303E13" w:rsidRDefault="00AE2222" w14:paraId="02F8B8E7" w14:textId="4A3EEFB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Viide </w:t>
      </w:r>
      <w:proofErr w:type="spellStart"/>
      <w:r>
        <w:rPr>
          <w:rFonts w:ascii="Times New Roman" w:hAnsi="Times New Roman" w:eastAsia="Times New Roman" w:cs="Times New Roman"/>
          <w:color w:val="000000"/>
          <w:sz w:val="24"/>
          <w:szCs w:val="24"/>
        </w:rPr>
        <w:t>EhS</w:t>
      </w:r>
      <w:r w:rsidR="00F32006">
        <w:rPr>
          <w:rFonts w:ascii="Times New Roman" w:hAnsi="Times New Roman" w:eastAsia="Times New Roman" w:cs="Times New Roman"/>
          <w:color w:val="000000"/>
          <w:sz w:val="24"/>
          <w:szCs w:val="24"/>
        </w:rPr>
        <w:t>i</w:t>
      </w:r>
      <w:r>
        <w:rPr>
          <w:rFonts w:ascii="Times New Roman" w:hAnsi="Times New Roman" w:eastAsia="Times New Roman" w:cs="Times New Roman"/>
          <w:color w:val="000000"/>
          <w:sz w:val="24"/>
          <w:szCs w:val="24"/>
        </w:rPr>
        <w:t>le</w:t>
      </w:r>
      <w:proofErr w:type="spellEnd"/>
      <w:r>
        <w:rPr>
          <w:rFonts w:ascii="Times New Roman" w:hAnsi="Times New Roman" w:eastAsia="Times New Roman" w:cs="Times New Roman"/>
          <w:color w:val="000000"/>
          <w:sz w:val="24"/>
          <w:szCs w:val="24"/>
        </w:rPr>
        <w:t xml:space="preserve"> võimalda</w:t>
      </w:r>
      <w:r w:rsidR="00303E13">
        <w:rPr>
          <w:rFonts w:ascii="Times New Roman" w:hAnsi="Times New Roman" w:eastAsia="Times New Roman" w:cs="Times New Roman"/>
          <w:color w:val="000000"/>
          <w:sz w:val="24"/>
          <w:szCs w:val="24"/>
        </w:rPr>
        <w:t>ks</w:t>
      </w:r>
      <w:r>
        <w:rPr>
          <w:rFonts w:ascii="Times New Roman" w:hAnsi="Times New Roman" w:eastAsia="Times New Roman" w:cs="Times New Roman"/>
          <w:color w:val="000000"/>
          <w:sz w:val="24"/>
          <w:szCs w:val="24"/>
        </w:rPr>
        <w:t xml:space="preserve"> laiendada </w:t>
      </w:r>
      <w:proofErr w:type="spellStart"/>
      <w:r>
        <w:rPr>
          <w:rFonts w:ascii="Times New Roman" w:hAnsi="Times New Roman" w:eastAsia="Times New Roman" w:cs="Times New Roman"/>
          <w:color w:val="000000"/>
          <w:sz w:val="24"/>
          <w:szCs w:val="24"/>
        </w:rPr>
        <w:t>riigikaitselisi</w:t>
      </w:r>
      <w:proofErr w:type="spellEnd"/>
      <w:r>
        <w:rPr>
          <w:rFonts w:ascii="Times New Roman" w:hAnsi="Times New Roman" w:eastAsia="Times New Roman" w:cs="Times New Roman"/>
          <w:color w:val="000000"/>
          <w:sz w:val="24"/>
          <w:szCs w:val="24"/>
        </w:rPr>
        <w:t xml:space="preserve"> ehitisi üksnes ehitiste määramisega Kaitseministeeriumi valitsemisalasse või valitsemisala valdusesse. Sellisel kujul o</w:t>
      </w:r>
      <w:r w:rsidR="00303E13">
        <w:rPr>
          <w:rFonts w:ascii="Times New Roman" w:hAnsi="Times New Roman" w:eastAsia="Times New Roman" w:cs="Times New Roman"/>
          <w:color w:val="000000"/>
          <w:sz w:val="24"/>
          <w:szCs w:val="24"/>
        </w:rPr>
        <w:t>leks</w:t>
      </w:r>
      <w:r>
        <w:rPr>
          <w:rFonts w:ascii="Times New Roman" w:hAnsi="Times New Roman" w:eastAsia="Times New Roman" w:cs="Times New Roman"/>
          <w:color w:val="000000"/>
          <w:sz w:val="24"/>
          <w:szCs w:val="24"/>
        </w:rPr>
        <w:t xml:space="preserve">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lõike 3 piirangu täpne ulatus ebaselge ning selle esemelist kohaldamisala saaks tuleviks laiendada pelgalt ehitiste Kaitseministeeriumi valitsemisala valdusesse määramisega. Sellisel kujul ei pruugi</w:t>
      </w:r>
      <w:r w:rsidR="00303E13">
        <w:rPr>
          <w:rFonts w:ascii="Times New Roman" w:hAnsi="Times New Roman" w:eastAsia="Times New Roman" w:cs="Times New Roman"/>
          <w:color w:val="000000"/>
          <w:sz w:val="24"/>
          <w:szCs w:val="24"/>
        </w:rPr>
        <w:t>ks</w:t>
      </w:r>
      <w:r>
        <w:rPr>
          <w:rFonts w:ascii="Times New Roman" w:hAnsi="Times New Roman" w:eastAsia="Times New Roman" w:cs="Times New Roman"/>
          <w:color w:val="000000"/>
          <w:sz w:val="24"/>
          <w:szCs w:val="24"/>
        </w:rPr>
        <w:t xml:space="preserve"> iga ehitise osas kehtiv kaebeõiguse kitsendus vastata konkreetselt julgeolekuhuvide kaitse eesmärgile. Selleks, et kaebeõiguse piirang piirduks tegelike ja oluliste julgeolekuhuvide esemeks olevate ehitistega, </w:t>
      </w:r>
      <w:r w:rsidR="00303E13">
        <w:rPr>
          <w:rFonts w:ascii="Times New Roman" w:hAnsi="Times New Roman" w:eastAsia="Times New Roman" w:cs="Times New Roman"/>
          <w:color w:val="000000"/>
          <w:sz w:val="24"/>
          <w:szCs w:val="24"/>
        </w:rPr>
        <w:t>määratakse</w:t>
      </w:r>
      <w:r>
        <w:rPr>
          <w:rFonts w:ascii="Times New Roman" w:hAnsi="Times New Roman" w:eastAsia="Times New Roman" w:cs="Times New Roman"/>
          <w:color w:val="000000"/>
          <w:sz w:val="24"/>
          <w:szCs w:val="24"/>
        </w:rPr>
        <w:t xml:space="preserve">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lõikega 3</w:t>
      </w:r>
      <w:r w:rsidR="00303E13">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color w:val="000000"/>
          <w:sz w:val="24"/>
          <w:szCs w:val="24"/>
        </w:rPr>
        <w:t xml:space="preserve">kindlaks, </w:t>
      </w:r>
      <w:r w:rsidR="00AA232F">
        <w:rPr>
          <w:rFonts w:ascii="Times New Roman" w:hAnsi="Times New Roman" w:eastAsia="Times New Roman" w:cs="Times New Roman"/>
          <w:color w:val="000000"/>
          <w:sz w:val="24"/>
          <w:szCs w:val="24"/>
        </w:rPr>
        <w:t xml:space="preserve">et vaidlus peab puudutama </w:t>
      </w:r>
      <w:r w:rsidRPr="00303E13" w:rsidR="00303E13">
        <w:rPr>
          <w:rFonts w:ascii="Times New Roman" w:hAnsi="Times New Roman" w:eastAsia="Times New Roman" w:cs="Times New Roman"/>
          <w:color w:val="000000"/>
          <w:sz w:val="24"/>
          <w:szCs w:val="24"/>
        </w:rPr>
        <w:t xml:space="preserve">riigi julgeoleku, sealhulgas sõjalise riigikaitse tagamisega seotud </w:t>
      </w:r>
      <w:proofErr w:type="spellStart"/>
      <w:r w:rsidRPr="00303E13" w:rsidR="00303E13">
        <w:rPr>
          <w:rFonts w:ascii="Times New Roman" w:hAnsi="Times New Roman" w:eastAsia="Times New Roman" w:cs="Times New Roman"/>
          <w:color w:val="000000"/>
          <w:sz w:val="24"/>
          <w:szCs w:val="24"/>
        </w:rPr>
        <w:t>riigikaitselise</w:t>
      </w:r>
      <w:proofErr w:type="spellEnd"/>
      <w:r w:rsidRPr="00303E13" w:rsidR="00303E13">
        <w:rPr>
          <w:rFonts w:ascii="Times New Roman" w:hAnsi="Times New Roman" w:eastAsia="Times New Roman" w:cs="Times New Roman"/>
          <w:color w:val="000000"/>
          <w:sz w:val="24"/>
          <w:szCs w:val="24"/>
        </w:rPr>
        <w:t xml:space="preserve"> ehitise ehitami</w:t>
      </w:r>
      <w:r w:rsidR="00AA232F">
        <w:rPr>
          <w:rFonts w:ascii="Times New Roman" w:hAnsi="Times New Roman" w:eastAsia="Times New Roman" w:cs="Times New Roman"/>
          <w:color w:val="000000"/>
          <w:sz w:val="24"/>
          <w:szCs w:val="24"/>
        </w:rPr>
        <w:t>st</w:t>
      </w:r>
      <w:r w:rsidRPr="00303E13" w:rsidR="00303E13">
        <w:rPr>
          <w:rFonts w:ascii="Times New Roman" w:hAnsi="Times New Roman" w:eastAsia="Times New Roman" w:cs="Times New Roman"/>
          <w:color w:val="000000"/>
          <w:sz w:val="24"/>
          <w:szCs w:val="24"/>
        </w:rPr>
        <w:t xml:space="preserve"> või sellega seotud toimingu tegemi</w:t>
      </w:r>
      <w:r w:rsidR="00AA232F">
        <w:rPr>
          <w:rFonts w:ascii="Times New Roman" w:hAnsi="Times New Roman" w:eastAsia="Times New Roman" w:cs="Times New Roman"/>
          <w:color w:val="000000"/>
          <w:sz w:val="24"/>
          <w:szCs w:val="24"/>
        </w:rPr>
        <w:t>st</w:t>
      </w:r>
      <w:r w:rsidRPr="00303E13" w:rsidR="00303E13">
        <w:rPr>
          <w:rFonts w:ascii="Times New Roman" w:hAnsi="Times New Roman" w:eastAsia="Times New Roman" w:cs="Times New Roman"/>
          <w:color w:val="000000"/>
          <w:sz w:val="24"/>
          <w:szCs w:val="24"/>
        </w:rPr>
        <w:t xml:space="preserve"> või haldusakti andmi</w:t>
      </w:r>
      <w:r w:rsidR="00AA232F">
        <w:rPr>
          <w:rFonts w:ascii="Times New Roman" w:hAnsi="Times New Roman" w:eastAsia="Times New Roman" w:cs="Times New Roman"/>
          <w:color w:val="000000"/>
          <w:sz w:val="24"/>
          <w:szCs w:val="24"/>
        </w:rPr>
        <w:t>st.</w:t>
      </w:r>
    </w:p>
    <w:p w:rsidR="005A3763" w:rsidRDefault="00AE2222" w14:paraId="00000092" w14:textId="6B7F2395">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Olukorras, kus seadusandja määratleb konkreetsed riigikaitse eesmärgid, mida kaebeõiguse kitsendamisega saavutada soovitakse ning määratleb konkreetselt ka regulatsiooni esemelise kohaldamisala, tuleb veenduda vajalikkuse ja proportsionaalsuse nõude täitmises. Pakutud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color w:val="000000"/>
          <w:sz w:val="24"/>
          <w:szCs w:val="24"/>
        </w:rPr>
        <w:br/>
      </w:r>
      <w:r>
        <w:rPr>
          <w:rFonts w:ascii="Times New Roman" w:hAnsi="Times New Roman" w:eastAsia="Times New Roman" w:cs="Times New Roman"/>
          <w:color w:val="000000"/>
          <w:sz w:val="24"/>
          <w:szCs w:val="24"/>
        </w:rPr>
        <w:t xml:space="preserve">§ 30 lõiked 3 ja 4 </w:t>
      </w:r>
      <w:r w:rsidR="00AA232F">
        <w:rPr>
          <w:rFonts w:ascii="Times New Roman" w:hAnsi="Times New Roman" w:eastAsia="Times New Roman" w:cs="Times New Roman"/>
          <w:color w:val="000000"/>
          <w:sz w:val="24"/>
          <w:szCs w:val="24"/>
        </w:rPr>
        <w:t>vastavad</w:t>
      </w:r>
      <w:r>
        <w:rPr>
          <w:rFonts w:ascii="Times New Roman" w:hAnsi="Times New Roman" w:eastAsia="Times New Roman" w:cs="Times New Roman"/>
          <w:color w:val="000000"/>
          <w:sz w:val="24"/>
          <w:szCs w:val="24"/>
        </w:rPr>
        <w:t xml:space="preserve"> sobivuse, vajalikkuse ja proportsionaalsuse nõudele, mis täidab kolmanda tingimuse. Riigikaitset aitab tagada, kui riigikaitseliste ehitistega seotud protsessid ja menetlused on konfidentsiaalsed ja toimuvad kiiresti ilma viivitusteta. Seega on selliste ehitistega seonduvate andmete konfidentsiaalsus, avaliku arutelu puudumine nende strateegiliste objektide asukohta jm teavet puudutava osas ning kohtumenetlustega kaasneva aja- ja ressursikulu vältimine olulised riigikaitse eesmärkide täitmiseks.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lõikes 3 sätestatud piirang on seega sobiv riigikaitse eesmärgi täitmiseks.</w:t>
      </w:r>
    </w:p>
    <w:p w:rsidR="005A3763" w:rsidRDefault="00AE2222" w14:paraId="00000093"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Meede on vajalik, kui eesmärki ei ole võimalik saavutada isikute õigusi vähem riivava meetmega. Käesoleval juhul on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lõikega 3 kehtestatav piirang vajalik riigikaitseliste konfidentsiaalsuse ning kiiruse ja ressursitõhususe eesmärkide saavutamiseks. Alternatiivne meede kaebeõiguse piirangule võiks olla istungi kinniseks kuulutamine, ent selline meede ei võimalda ära hoida kaebeõiguse kasutamise negatiivseid tagajärgi, mis võiksid ajakriitiliste projektide elluviimist takistada ning seetõttu selliste projektide eesmärke oluliselt kahjustada. Samuti ei hoia istungi kinniseks kuulutamine ära riske, mis kaasnevad sellega, et </w:t>
      </w:r>
      <w:proofErr w:type="spellStart"/>
      <w:r>
        <w:rPr>
          <w:rFonts w:ascii="Times New Roman" w:hAnsi="Times New Roman" w:eastAsia="Times New Roman" w:cs="Times New Roman"/>
          <w:color w:val="000000"/>
          <w:sz w:val="24"/>
          <w:szCs w:val="24"/>
        </w:rPr>
        <w:t>riigikaitseline</w:t>
      </w:r>
      <w:proofErr w:type="spellEnd"/>
      <w:r>
        <w:rPr>
          <w:rFonts w:ascii="Times New Roman" w:hAnsi="Times New Roman" w:eastAsia="Times New Roman" w:cs="Times New Roman"/>
          <w:color w:val="000000"/>
          <w:sz w:val="24"/>
          <w:szCs w:val="24"/>
        </w:rPr>
        <w:t xml:space="preserve"> tundlik info satub menetlusosaliste kätte. Seega puuduvad alternatiivsed meetmed, mis tagaksid riigikaitse eesmärkide saavutamist sama tõhusalt, kui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täiendamine lõikega 3.</w:t>
      </w:r>
    </w:p>
    <w:p w:rsidR="005A3763" w:rsidRDefault="00AE2222" w14:paraId="00000094" w14:textId="77777777">
      <w:pPr>
        <w:pBdr>
          <w:top w:val="nil"/>
          <w:left w:val="nil"/>
          <w:bottom w:val="nil"/>
          <w:right w:val="nil"/>
          <w:between w:val="nil"/>
        </w:pBdr>
        <w:spacing w:before="120" w:after="12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Meede võib olla mõõdukas ehk kitsas tähenduses proportsionaalne. Selleks tuleb tagada, et kaebeõiguse piirang on kehtestatud riigikaitse huvides kitsalt konkreetset liiki ehitisi, st </w:t>
      </w:r>
      <w:proofErr w:type="spellStart"/>
      <w:r>
        <w:rPr>
          <w:rFonts w:ascii="Times New Roman" w:hAnsi="Times New Roman" w:eastAsia="Times New Roman" w:cs="Times New Roman"/>
          <w:color w:val="000000"/>
          <w:sz w:val="24"/>
          <w:szCs w:val="24"/>
        </w:rPr>
        <w:t>riigikaitselisi</w:t>
      </w:r>
      <w:proofErr w:type="spellEnd"/>
      <w:r>
        <w:rPr>
          <w:rFonts w:ascii="Times New Roman" w:hAnsi="Times New Roman" w:eastAsia="Times New Roman" w:cs="Times New Roman"/>
          <w:color w:val="000000"/>
          <w:sz w:val="24"/>
          <w:szCs w:val="24"/>
        </w:rPr>
        <w:t xml:space="preserve"> ehitisi (</w:t>
      </w:r>
      <w:proofErr w:type="spellStart"/>
      <w:r>
        <w:rPr>
          <w:rFonts w:ascii="Times New Roman" w:hAnsi="Times New Roman" w:eastAsia="Times New Roman" w:cs="Times New Roman"/>
          <w:color w:val="000000"/>
          <w:sz w:val="24"/>
          <w:szCs w:val="24"/>
        </w:rPr>
        <w:t>EhS</w:t>
      </w:r>
      <w:proofErr w:type="spellEnd"/>
      <w:r>
        <w:rPr>
          <w:rFonts w:ascii="Times New Roman" w:hAnsi="Times New Roman" w:eastAsia="Times New Roman" w:cs="Times New Roman"/>
          <w:color w:val="000000"/>
          <w:sz w:val="24"/>
          <w:szCs w:val="24"/>
        </w:rPr>
        <w:t xml:space="preserve"> § 115 </w:t>
      </w:r>
      <w:proofErr w:type="spellStart"/>
      <w:r>
        <w:rPr>
          <w:rFonts w:ascii="Times New Roman" w:hAnsi="Times New Roman" w:eastAsia="Times New Roman" w:cs="Times New Roman"/>
          <w:color w:val="000000"/>
          <w:sz w:val="24"/>
          <w:szCs w:val="24"/>
        </w:rPr>
        <w:t>lg-d</w:t>
      </w:r>
      <w:proofErr w:type="spellEnd"/>
      <w:r>
        <w:rPr>
          <w:rFonts w:ascii="Times New Roman" w:hAnsi="Times New Roman" w:eastAsia="Times New Roman" w:cs="Times New Roman"/>
          <w:color w:val="000000"/>
          <w:sz w:val="24"/>
          <w:szCs w:val="24"/>
        </w:rPr>
        <w:t xml:space="preserve"> 1 ja 1</w:t>
      </w:r>
      <w:r>
        <w:rPr>
          <w:rFonts w:ascii="Times New Roman" w:hAnsi="Times New Roman" w:eastAsia="Times New Roman" w:cs="Times New Roman"/>
          <w:color w:val="000000"/>
          <w:sz w:val="24"/>
          <w:szCs w:val="24"/>
          <w:vertAlign w:val="superscript"/>
        </w:rPr>
        <w:t>1</w:t>
      </w:r>
      <w:r>
        <w:rPr>
          <w:rFonts w:ascii="Times New Roman" w:hAnsi="Times New Roman" w:eastAsia="Times New Roman" w:cs="Times New Roman"/>
          <w:color w:val="000000"/>
          <w:sz w:val="24"/>
          <w:szCs w:val="24"/>
        </w:rPr>
        <w:t xml:space="preserve">) puudutava ehitamise ning seotud haldusaktide ja toimingute osas. Seejuures on oluline, et kaebeõiguse piirang piirduks tegelike ja oluliste julgeolekuhuvide kaitseks vajalike kriteeriumide alusel kindlaksmääratavate ehitistega. Kaebeõiguse piirangut kitsendab omakorda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lõikes 3 sisalduv kriteerium „välja arvatud </w:t>
      </w:r>
      <w:r>
        <w:rPr>
          <w:rFonts w:ascii="Times New Roman" w:hAnsi="Times New Roman" w:eastAsia="Times New Roman" w:cs="Times New Roman"/>
          <w:color w:val="000000"/>
          <w:sz w:val="24"/>
          <w:szCs w:val="24"/>
        </w:rPr>
        <w:t>juhul, kui nimetatud tegevusega kaasneb keskkonnaoht“. See kriteerium tagab, et VKO-</w:t>
      </w:r>
      <w:proofErr w:type="spellStart"/>
      <w:r>
        <w:rPr>
          <w:rFonts w:ascii="Times New Roman" w:hAnsi="Times New Roman" w:eastAsia="Times New Roman" w:cs="Times New Roman"/>
          <w:color w:val="000000"/>
          <w:sz w:val="24"/>
          <w:szCs w:val="24"/>
        </w:rPr>
        <w:t>del</w:t>
      </w:r>
      <w:proofErr w:type="spellEnd"/>
      <w:r>
        <w:rPr>
          <w:rFonts w:ascii="Times New Roman" w:hAnsi="Times New Roman" w:eastAsia="Times New Roman" w:cs="Times New Roman"/>
          <w:color w:val="000000"/>
          <w:sz w:val="24"/>
          <w:szCs w:val="24"/>
        </w:rPr>
        <w:t xml:space="preserve"> on kaebeõigus ka riigikaitseliste projektide puhul, millega kaasneb keskkonnaoht. Seejuures säilib VKO-de kaebeõiguse olemus, kuivõrd säilib sõltumatu kontrolli teostamise võimalus selle üle, kas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lõike 3 erand on põhjendatud. Seetõttu võimaldab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lõige 4 VKO-</w:t>
      </w:r>
      <w:proofErr w:type="spellStart"/>
      <w:r>
        <w:rPr>
          <w:rFonts w:ascii="Times New Roman" w:hAnsi="Times New Roman" w:eastAsia="Times New Roman" w:cs="Times New Roman"/>
          <w:color w:val="000000"/>
          <w:sz w:val="24"/>
          <w:szCs w:val="24"/>
        </w:rPr>
        <w:t>del</w:t>
      </w:r>
      <w:proofErr w:type="spellEnd"/>
      <w:r>
        <w:rPr>
          <w:rFonts w:ascii="Times New Roman" w:hAnsi="Times New Roman" w:eastAsia="Times New Roman" w:cs="Times New Roman"/>
          <w:color w:val="000000"/>
          <w:sz w:val="24"/>
          <w:szCs w:val="24"/>
        </w:rPr>
        <w:t xml:space="preserve"> esitada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lõikes 3 toodud olukorras kaebus halduskohtule, et tuvastada, kas haldusorgan on andnud haldusakti või sooritanud toimingu üksnes </w:t>
      </w:r>
      <w:proofErr w:type="spellStart"/>
      <w:r>
        <w:rPr>
          <w:rFonts w:ascii="Times New Roman" w:hAnsi="Times New Roman" w:eastAsia="Times New Roman" w:cs="Times New Roman"/>
          <w:color w:val="000000"/>
          <w:sz w:val="24"/>
          <w:szCs w:val="24"/>
        </w:rPr>
        <w:t>KeÜS</w:t>
      </w:r>
      <w:proofErr w:type="spellEnd"/>
      <w:r>
        <w:rPr>
          <w:rFonts w:ascii="Times New Roman" w:hAnsi="Times New Roman" w:eastAsia="Times New Roman" w:cs="Times New Roman"/>
          <w:color w:val="000000"/>
          <w:sz w:val="24"/>
          <w:szCs w:val="24"/>
        </w:rPr>
        <w:t xml:space="preserve"> § 30 lõikes 3 toodud alustel. Seega on meede selgelt piiritletud ega riiva VKO-de õigusi ebaproportsionaalselt.</w:t>
      </w:r>
    </w:p>
    <w:p w:rsidR="005A3763" w:rsidP="3EF2310C" w:rsidRDefault="00AE2222" w14:paraId="00000095" w14:textId="608375D5">
      <w:pPr>
        <w:pBdr>
          <w:top w:val="nil" w:color="FF000000" w:sz="0" w:space="0"/>
          <w:left w:val="nil" w:color="FF000000" w:sz="0" w:space="0"/>
          <w:bottom w:val="nil" w:color="FF000000" w:sz="0" w:space="0"/>
          <w:right w:val="nil" w:color="FF000000" w:sz="0" w:space="0"/>
          <w:between w:val="nil" w:color="FF000000" w:sz="0" w:space="0"/>
        </w:pBdr>
        <w:spacing w:before="120" w:after="120" w:line="240" w:lineRule="auto"/>
        <w:jc w:val="both"/>
        <w:rPr>
          <w:rFonts w:ascii="Times New Roman" w:hAnsi="Times New Roman" w:eastAsia="Times New Roman" w:cs="Times New Roman"/>
          <w:color w:val="000000"/>
          <w:sz w:val="24"/>
          <w:szCs w:val="24"/>
        </w:rPr>
      </w:pPr>
      <w:commentRangeStart w:id="156324194"/>
      <w:r w:rsidRPr="3EF2310C" w:rsidR="00AE2222">
        <w:rPr>
          <w:rFonts w:ascii="Times New Roman" w:hAnsi="Times New Roman" w:eastAsia="Times New Roman" w:cs="Times New Roman"/>
          <w:color w:val="000000" w:themeColor="text1" w:themeTint="FF" w:themeShade="FF"/>
          <w:sz w:val="24"/>
          <w:szCs w:val="24"/>
        </w:rPr>
        <w:t xml:space="preserve">Täidetud on ka neljas ja viies tingimus. VKO-de õiguse olemus säilib, kuivõrd tagatud on sõltumatu kontroll ja menetlus allub kohtulikule kontrollile. Ettepanekuga </w:t>
      </w:r>
      <w:r w:rsidRPr="3EF2310C" w:rsidR="00AE2222">
        <w:rPr>
          <w:rFonts w:ascii="Times New Roman" w:hAnsi="Times New Roman" w:eastAsia="Times New Roman" w:cs="Times New Roman"/>
          <w:color w:val="000000" w:themeColor="text1" w:themeTint="FF" w:themeShade="FF"/>
          <w:sz w:val="24"/>
          <w:szCs w:val="24"/>
        </w:rPr>
        <w:t>KeÜS</w:t>
      </w:r>
      <w:r w:rsidRPr="3EF2310C" w:rsidR="00AE2222">
        <w:rPr>
          <w:rFonts w:ascii="Times New Roman" w:hAnsi="Times New Roman" w:eastAsia="Times New Roman" w:cs="Times New Roman"/>
          <w:color w:val="000000" w:themeColor="text1" w:themeTint="FF" w:themeShade="FF"/>
          <w:sz w:val="24"/>
          <w:szCs w:val="24"/>
        </w:rPr>
        <w:t xml:space="preserve"> § 30 lõike 4 lisamiseks tagatakse VKO-</w:t>
      </w:r>
      <w:r w:rsidRPr="3EF2310C" w:rsidR="00AE2222">
        <w:rPr>
          <w:rFonts w:ascii="Times New Roman" w:hAnsi="Times New Roman" w:eastAsia="Times New Roman" w:cs="Times New Roman"/>
          <w:color w:val="000000" w:themeColor="text1" w:themeTint="FF" w:themeShade="FF"/>
          <w:sz w:val="24"/>
          <w:szCs w:val="24"/>
        </w:rPr>
        <w:t>le</w:t>
      </w:r>
      <w:r w:rsidRPr="3EF2310C" w:rsidR="00AE2222">
        <w:rPr>
          <w:rFonts w:ascii="Times New Roman" w:hAnsi="Times New Roman" w:eastAsia="Times New Roman" w:cs="Times New Roman"/>
          <w:color w:val="000000" w:themeColor="text1" w:themeTint="FF" w:themeShade="FF"/>
          <w:sz w:val="24"/>
          <w:szCs w:val="24"/>
        </w:rPr>
        <w:t xml:space="preserve"> võimalus algatada kohtulik kontroll selle üle, kas haldusorgan on andnud haldusakti või sooritanud toimingu ainsa eesmärgiga ehitada </w:t>
      </w:r>
      <w:r w:rsidRPr="3EF2310C" w:rsidR="00AE2222">
        <w:rPr>
          <w:rFonts w:ascii="Times New Roman" w:hAnsi="Times New Roman" w:eastAsia="Times New Roman" w:cs="Times New Roman"/>
          <w:color w:val="000000" w:themeColor="text1" w:themeTint="FF" w:themeShade="FF"/>
          <w:sz w:val="24"/>
          <w:szCs w:val="24"/>
        </w:rPr>
        <w:t>riigikaitseline</w:t>
      </w:r>
      <w:r w:rsidRPr="3EF2310C" w:rsidR="00AE2222">
        <w:rPr>
          <w:rFonts w:ascii="Times New Roman" w:hAnsi="Times New Roman" w:eastAsia="Times New Roman" w:cs="Times New Roman"/>
          <w:color w:val="000000" w:themeColor="text1" w:themeTint="FF" w:themeShade="FF"/>
          <w:sz w:val="24"/>
          <w:szCs w:val="24"/>
        </w:rPr>
        <w:t xml:space="preserve"> ehitis või teha sellega seotud toiming või anda sellega seotud haldusakt. Samuti tagab pakutud </w:t>
      </w:r>
      <w:r w:rsidRPr="3EF2310C" w:rsidR="00AE2222">
        <w:rPr>
          <w:rFonts w:ascii="Times New Roman" w:hAnsi="Times New Roman" w:eastAsia="Times New Roman" w:cs="Times New Roman"/>
          <w:color w:val="000000" w:themeColor="text1" w:themeTint="FF" w:themeShade="FF"/>
          <w:sz w:val="24"/>
          <w:szCs w:val="24"/>
        </w:rPr>
        <w:t>KeÜS</w:t>
      </w:r>
      <w:r w:rsidRPr="3EF2310C" w:rsidR="00AE2222">
        <w:rPr>
          <w:rFonts w:ascii="Times New Roman" w:hAnsi="Times New Roman" w:eastAsia="Times New Roman" w:cs="Times New Roman"/>
          <w:color w:val="000000" w:themeColor="text1" w:themeTint="FF" w:themeShade="FF"/>
          <w:sz w:val="24"/>
          <w:szCs w:val="24"/>
        </w:rPr>
        <w:t xml:space="preserve"> § 30 lõige 3 VKO võimaluse algatada kontroll nende menetluste üle, millega kaasneb keskkonnaoht.</w:t>
      </w:r>
      <w:commentRangeEnd w:id="156324194"/>
      <w:r>
        <w:rPr>
          <w:rStyle w:val="CommentReference"/>
        </w:rPr>
        <w:commentReference w:id="156324194"/>
      </w:r>
    </w:p>
    <w:p w:rsidR="005A3763" w:rsidRDefault="005A3763" w14:paraId="00000096"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p>
    <w:p w:rsidR="005A3763" w:rsidRDefault="00AE2222" w14:paraId="00000097"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 xml:space="preserve">Paragrahviga 5 muudetakse </w:t>
      </w:r>
      <w:proofErr w:type="spellStart"/>
      <w:r>
        <w:rPr>
          <w:rFonts w:ascii="Times New Roman" w:hAnsi="Times New Roman" w:eastAsia="Times New Roman" w:cs="Times New Roman"/>
          <w:b/>
          <w:bCs/>
          <w:color w:val="000000"/>
          <w:sz w:val="24"/>
          <w:szCs w:val="24"/>
        </w:rPr>
        <w:t>KeTS-i</w:t>
      </w:r>
      <w:proofErr w:type="spellEnd"/>
    </w:p>
    <w:p w:rsidR="005A3763" w:rsidRDefault="00AE2222" w14:paraId="00000098" w14:textId="6A5695AD">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sidRPr="00ED2E4F">
        <w:rPr>
          <w:rFonts w:ascii="Times New Roman" w:hAnsi="Times New Roman" w:eastAsia="Times New Roman" w:cs="Times New Roman"/>
          <w:color w:val="000000"/>
          <w:sz w:val="24"/>
          <w:szCs w:val="24"/>
          <w:u w:val="single"/>
        </w:rPr>
        <w:t>Eelnõu § 5 punktiga 1</w:t>
      </w:r>
      <w:r>
        <w:rPr>
          <w:rFonts w:ascii="Times New Roman" w:hAnsi="Times New Roman" w:eastAsia="Times New Roman" w:cs="Times New Roman"/>
          <w:color w:val="000000"/>
          <w:sz w:val="24"/>
          <w:szCs w:val="24"/>
        </w:rPr>
        <w:t xml:space="preserve"> viiakse seadusesse sisse muudatus, millega täpsustatakse raadamisõiguse tasu maksja. Kui metsa raiutakse riigi julgeoleku, sealhulgas sõjalise riigikaitse eesmärgi tagamiseks ja metsateatist ei esitata, siis maksab metsa raiumisega seotud kulud see valitsusasutus, kelle huvides </w:t>
      </w:r>
      <w:proofErr w:type="spellStart"/>
      <w:r>
        <w:rPr>
          <w:rFonts w:ascii="Times New Roman" w:hAnsi="Times New Roman" w:eastAsia="Times New Roman" w:cs="Times New Roman"/>
          <w:color w:val="000000"/>
          <w:sz w:val="24"/>
          <w:szCs w:val="24"/>
        </w:rPr>
        <w:t>riigikaitseline</w:t>
      </w:r>
      <w:proofErr w:type="spellEnd"/>
      <w:r>
        <w:rPr>
          <w:rFonts w:ascii="Times New Roman" w:hAnsi="Times New Roman" w:eastAsia="Times New Roman" w:cs="Times New Roman"/>
          <w:color w:val="000000"/>
          <w:sz w:val="24"/>
          <w:szCs w:val="24"/>
        </w:rPr>
        <w:t xml:space="preserve"> ehitis ehitatakse, välja arvatud juhul kui tegemist on eraõigusliku juriidilise isiku </w:t>
      </w:r>
      <w:proofErr w:type="spellStart"/>
      <w:r>
        <w:rPr>
          <w:rFonts w:ascii="Times New Roman" w:hAnsi="Times New Roman" w:eastAsia="Times New Roman" w:cs="Times New Roman"/>
          <w:color w:val="000000"/>
          <w:sz w:val="24"/>
          <w:szCs w:val="24"/>
        </w:rPr>
        <w:t>riigikaitselise</w:t>
      </w:r>
      <w:proofErr w:type="spellEnd"/>
      <w:r>
        <w:rPr>
          <w:rFonts w:ascii="Times New Roman" w:hAnsi="Times New Roman" w:eastAsia="Times New Roman" w:cs="Times New Roman"/>
          <w:color w:val="000000"/>
          <w:sz w:val="24"/>
          <w:szCs w:val="24"/>
        </w:rPr>
        <w:t xml:space="preserve"> ehitisega. </w:t>
      </w:r>
    </w:p>
    <w:p w:rsidR="0027264F" w:rsidRDefault="0027264F" w14:paraId="22FC71A6"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P="0C6D5C19" w:rsidRDefault="00AE2222" w14:paraId="00000099" w14:textId="741E575D">
      <w:pPr>
        <w:pBdr>
          <w:top w:val="nil" w:color="FF000000" w:sz="0" w:space="0"/>
          <w:left w:val="nil" w:color="FF000000" w:sz="0" w:space="0"/>
          <w:bottom w:val="nil" w:color="FF000000" w:sz="0" w:space="0"/>
          <w:right w:val="nil" w:color="FF000000" w:sz="0" w:space="0"/>
          <w:between w:val="nil" w:color="FF000000" w:sz="0" w:space="0"/>
        </w:pBdr>
        <w:spacing w:after="0" w:line="240" w:lineRule="auto"/>
        <w:jc w:val="both"/>
        <w:rPr>
          <w:rFonts w:ascii="Times New Roman" w:hAnsi="Times New Roman" w:eastAsia="Times New Roman" w:cs="Times New Roman"/>
          <w:color w:val="000000"/>
          <w:sz w:val="24"/>
          <w:szCs w:val="24"/>
        </w:rPr>
      </w:pPr>
      <w:r w:rsidRPr="0C6D5C19" w:rsidR="00AE2222">
        <w:rPr>
          <w:rFonts w:ascii="Times New Roman" w:hAnsi="Times New Roman" w:eastAsia="Times New Roman" w:cs="Times New Roman"/>
          <w:color w:val="000000" w:themeColor="text1" w:themeTint="FF" w:themeShade="FF"/>
          <w:sz w:val="24"/>
          <w:szCs w:val="24"/>
        </w:rPr>
        <w:t>Lõikega 1</w:t>
      </w:r>
      <w:r w:rsidRPr="0C6D5C19" w:rsidR="00AE2222">
        <w:rPr>
          <w:rFonts w:ascii="Times New Roman" w:hAnsi="Times New Roman" w:eastAsia="Times New Roman" w:cs="Times New Roman"/>
          <w:color w:val="000000" w:themeColor="text1" w:themeTint="FF" w:themeShade="FF"/>
          <w:sz w:val="24"/>
          <w:szCs w:val="24"/>
          <w:vertAlign w:val="superscript"/>
        </w:rPr>
        <w:t xml:space="preserve">2 </w:t>
      </w:r>
      <w:r w:rsidRPr="0C6D5C19" w:rsidR="00AE2222">
        <w:rPr>
          <w:rFonts w:ascii="Times New Roman" w:hAnsi="Times New Roman" w:eastAsia="Times New Roman" w:cs="Times New Roman"/>
          <w:color w:val="000000" w:themeColor="text1" w:themeTint="FF" w:themeShade="FF"/>
          <w:sz w:val="24"/>
          <w:szCs w:val="24"/>
        </w:rPr>
        <w:t xml:space="preserve">luuakse erand, et kui raadamist kavandatakse metsateatist esitamata eraõigusliku juriidilise isiku </w:t>
      </w:r>
      <w:r w:rsidRPr="0C6D5C19" w:rsidR="00AE2222">
        <w:rPr>
          <w:rFonts w:ascii="Times New Roman" w:hAnsi="Times New Roman" w:eastAsia="Times New Roman" w:cs="Times New Roman"/>
          <w:color w:val="000000" w:themeColor="text1" w:themeTint="FF" w:themeShade="FF"/>
          <w:sz w:val="24"/>
          <w:szCs w:val="24"/>
        </w:rPr>
        <w:t>riigikaitselise</w:t>
      </w:r>
      <w:r w:rsidRPr="0C6D5C19" w:rsidR="00AE2222">
        <w:rPr>
          <w:rFonts w:ascii="Times New Roman" w:hAnsi="Times New Roman" w:eastAsia="Times New Roman" w:cs="Times New Roman"/>
          <w:color w:val="000000" w:themeColor="text1" w:themeTint="FF" w:themeShade="FF"/>
          <w:sz w:val="24"/>
          <w:szCs w:val="24"/>
        </w:rPr>
        <w:t xml:space="preserve"> ehitise, mille </w:t>
      </w:r>
      <w:commentRangeStart w:id="1711732465"/>
      <w:r w:rsidRPr="0C6D5C19" w:rsidR="00AE2222">
        <w:rPr>
          <w:rFonts w:ascii="Times New Roman" w:hAnsi="Times New Roman" w:eastAsia="Times New Roman" w:cs="Times New Roman"/>
          <w:color w:val="000000" w:themeColor="text1" w:themeTint="FF" w:themeShade="FF"/>
          <w:sz w:val="24"/>
          <w:szCs w:val="24"/>
        </w:rPr>
        <w:t>eesmärk on Vabariigi Valitsuse otsuse kohaselt riigi julgeoleku, sealhulgas sõjalise riigikaitse tagamine või hädaolukorra lahendamine</w:t>
      </w:r>
      <w:r w:rsidRPr="0C6D5C19" w:rsidR="00920889">
        <w:rPr>
          <w:rFonts w:ascii="Times New Roman" w:hAnsi="Times New Roman" w:eastAsia="Times New Roman" w:cs="Times New Roman"/>
          <w:color w:val="000000" w:themeColor="text1" w:themeTint="FF" w:themeShade="FF"/>
          <w:sz w:val="24"/>
          <w:szCs w:val="24"/>
        </w:rPr>
        <w:t xml:space="preserve"> (nt </w:t>
      </w:r>
      <w:r w:rsidRPr="0C6D5C19" w:rsidR="00920889">
        <w:rPr>
          <w:rFonts w:ascii="Times New Roman" w:hAnsi="Times New Roman" w:eastAsia="Times New Roman" w:cs="Times New Roman"/>
          <w:color w:val="000000" w:themeColor="text1" w:themeTint="FF" w:themeShade="FF"/>
          <w:sz w:val="24"/>
          <w:szCs w:val="24"/>
        </w:rPr>
        <w:t xml:space="preserve">Kaitseväe vajadustest lähtuvalt strateegilist või sõjalist kaupa tootvate või </w:t>
      </w:r>
      <w:r w:rsidRPr="0C6D5C19" w:rsidR="00920889">
        <w:rPr>
          <w:rFonts w:ascii="Times New Roman" w:hAnsi="Times New Roman" w:eastAsia="Times New Roman" w:cs="Times New Roman"/>
          <w:color w:val="000000" w:themeColor="text1" w:themeTint="FF" w:themeShade="FF"/>
          <w:sz w:val="24"/>
          <w:szCs w:val="24"/>
        </w:rPr>
        <w:t>käitlevate</w:t>
      </w:r>
      <w:r w:rsidRPr="0C6D5C19" w:rsidR="00920889">
        <w:rPr>
          <w:rFonts w:ascii="Times New Roman" w:hAnsi="Times New Roman" w:eastAsia="Times New Roman" w:cs="Times New Roman"/>
          <w:color w:val="000000" w:themeColor="text1" w:themeTint="FF" w:themeShade="FF"/>
          <w:sz w:val="24"/>
          <w:szCs w:val="24"/>
        </w:rPr>
        <w:t xml:space="preserve"> ettevõtete ehitised</w:t>
      </w:r>
      <w:r w:rsidRPr="0C6D5C19" w:rsidR="00920889">
        <w:rPr>
          <w:rFonts w:ascii="Times New Roman" w:hAnsi="Times New Roman" w:eastAsia="Times New Roman" w:cs="Times New Roman"/>
          <w:color w:val="000000" w:themeColor="text1" w:themeTint="FF" w:themeShade="FF"/>
          <w:sz w:val="24"/>
          <w:szCs w:val="24"/>
        </w:rPr>
        <w:t>)</w:t>
      </w:r>
      <w:r w:rsidRPr="0C6D5C19" w:rsidR="00AE2222">
        <w:rPr>
          <w:rFonts w:ascii="Times New Roman" w:hAnsi="Times New Roman" w:eastAsia="Times New Roman" w:cs="Times New Roman"/>
          <w:color w:val="000000" w:themeColor="text1" w:themeTint="FF" w:themeShade="FF"/>
          <w:sz w:val="24"/>
          <w:szCs w:val="24"/>
        </w:rPr>
        <w:t>,</w:t>
      </w:r>
      <w:commentRangeEnd w:id="1711732465"/>
      <w:r>
        <w:rPr>
          <w:rStyle w:val="CommentReference"/>
        </w:rPr>
        <w:commentReference w:id="1711732465"/>
      </w:r>
      <w:r w:rsidRPr="0C6D5C19" w:rsidR="00AE2222">
        <w:rPr>
          <w:rFonts w:ascii="Times New Roman" w:hAnsi="Times New Roman" w:eastAsia="Times New Roman" w:cs="Times New Roman"/>
          <w:color w:val="000000" w:themeColor="text1" w:themeTint="FF" w:themeShade="FF"/>
          <w:sz w:val="24"/>
          <w:szCs w:val="24"/>
        </w:rPr>
        <w:t xml:space="preserve"> maal, siis raadamisõiguse tasu maksmise kohustus jääb siiski eraõigusliku juriidilise isiku kanda. Käesoleva sätte lisamine on oluline selleks, et eraõiguslikul juriidilisel isikul ei tekiks eeldust, et kui Vabariigi Valitsus otsustab eraõigusliku juriidilise isiku ehitise puhul, et tegemist on riigikaitse seisukohalt kriitiliselt olulise ehitisega, siis raadamisõiguse tasu maksab vastav valitsusasutus.</w:t>
      </w:r>
    </w:p>
    <w:p w:rsidR="005A3763" w:rsidRDefault="005A3763" w14:paraId="600E93DA"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ED2E4F" w:rsidRDefault="00ED2E4F" w14:paraId="23E69515" w14:textId="7B0908E3">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sidRPr="00ED2E4F">
        <w:rPr>
          <w:rFonts w:ascii="Times New Roman" w:hAnsi="Times New Roman" w:eastAsia="Times New Roman" w:cs="Times New Roman"/>
          <w:color w:val="000000"/>
          <w:sz w:val="24"/>
          <w:szCs w:val="24"/>
          <w:u w:val="single"/>
        </w:rPr>
        <w:t>Eelnõu § 5 punktidega 2-7</w:t>
      </w:r>
      <w:r>
        <w:rPr>
          <w:rFonts w:ascii="Times New Roman" w:hAnsi="Times New Roman" w:eastAsia="Times New Roman" w:cs="Times New Roman"/>
          <w:color w:val="000000"/>
          <w:sz w:val="24"/>
          <w:szCs w:val="24"/>
        </w:rPr>
        <w:t xml:space="preserve"> täiendatakse </w:t>
      </w:r>
      <w:proofErr w:type="spellStart"/>
      <w:r>
        <w:rPr>
          <w:rFonts w:ascii="Times New Roman" w:hAnsi="Times New Roman" w:eastAsia="Times New Roman" w:cs="Times New Roman"/>
          <w:color w:val="000000"/>
          <w:sz w:val="24"/>
          <w:szCs w:val="24"/>
        </w:rPr>
        <w:t>KeTS</w:t>
      </w:r>
      <w:r w:rsidR="008B0540">
        <w:rPr>
          <w:rFonts w:ascii="Times New Roman" w:hAnsi="Times New Roman" w:eastAsia="Times New Roman" w:cs="Times New Roman"/>
          <w:color w:val="000000"/>
          <w:sz w:val="24"/>
          <w:szCs w:val="24"/>
        </w:rPr>
        <w:t>-</w:t>
      </w:r>
      <w:r>
        <w:rPr>
          <w:rFonts w:ascii="Times New Roman" w:hAnsi="Times New Roman" w:eastAsia="Times New Roman" w:cs="Times New Roman"/>
          <w:color w:val="000000"/>
          <w:sz w:val="24"/>
          <w:szCs w:val="24"/>
        </w:rPr>
        <w:t>is</w:t>
      </w:r>
      <w:proofErr w:type="spellEnd"/>
      <w:r>
        <w:rPr>
          <w:rFonts w:ascii="Times New Roman" w:hAnsi="Times New Roman" w:eastAsia="Times New Roman" w:cs="Times New Roman"/>
          <w:color w:val="000000"/>
          <w:sz w:val="24"/>
          <w:szCs w:val="24"/>
        </w:rPr>
        <w:t xml:space="preserve"> raadamisõiguse tasu arvutamise alused, tasu maksmise aega ning tasu tagastamist.</w:t>
      </w:r>
    </w:p>
    <w:p w:rsidR="00ED2E4F" w:rsidRDefault="00AE2222" w14:paraId="6257F188" w14:textId="0894468E">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Metsaseaduse § 28 täiendamisel lõikega 11 ei esitata enam metsateatist § 28 lõikes 4 nimetatud raie kohta, kui neid kavandatakse riigi julgeoleku, sealhulgas sõjalise riigikaitse tagamiseks.</w:t>
      </w:r>
      <w:r w:rsidR="00ED2E4F">
        <w:rPr>
          <w:rFonts w:ascii="Times New Roman" w:hAnsi="Times New Roman" w:eastAsia="Times New Roman" w:cs="Times New Roman"/>
          <w:color w:val="000000"/>
          <w:sz w:val="24"/>
          <w:szCs w:val="24"/>
        </w:rPr>
        <w:t xml:space="preserve"> Sellest</w:t>
      </w:r>
      <w:r>
        <w:rPr>
          <w:rFonts w:ascii="Times New Roman" w:hAnsi="Times New Roman" w:eastAsia="Times New Roman" w:cs="Times New Roman"/>
          <w:color w:val="000000"/>
          <w:sz w:val="24"/>
          <w:szCs w:val="24"/>
        </w:rPr>
        <w:t xml:space="preserve"> tulenevalt täiendatakse </w:t>
      </w:r>
      <w:proofErr w:type="spellStart"/>
      <w:r w:rsidR="00ED2E4F">
        <w:rPr>
          <w:rFonts w:ascii="Times New Roman" w:hAnsi="Times New Roman" w:eastAsia="Times New Roman" w:cs="Times New Roman"/>
          <w:color w:val="000000"/>
          <w:sz w:val="24"/>
          <w:szCs w:val="24"/>
        </w:rPr>
        <w:t>KeTS</w:t>
      </w:r>
      <w:r w:rsidR="008B0540">
        <w:rPr>
          <w:rFonts w:ascii="Times New Roman" w:hAnsi="Times New Roman" w:eastAsia="Times New Roman" w:cs="Times New Roman"/>
          <w:color w:val="000000"/>
          <w:sz w:val="24"/>
          <w:szCs w:val="24"/>
        </w:rPr>
        <w:t>-</w:t>
      </w:r>
      <w:r w:rsidR="00ED2E4F">
        <w:rPr>
          <w:rFonts w:ascii="Times New Roman" w:hAnsi="Times New Roman" w:eastAsia="Times New Roman" w:cs="Times New Roman"/>
          <w:color w:val="000000"/>
          <w:sz w:val="24"/>
          <w:szCs w:val="24"/>
        </w:rPr>
        <w:t>i</w:t>
      </w:r>
      <w:proofErr w:type="spellEnd"/>
      <w:r>
        <w:rPr>
          <w:rFonts w:ascii="Times New Roman" w:hAnsi="Times New Roman" w:eastAsia="Times New Roman" w:cs="Times New Roman"/>
          <w:color w:val="000000"/>
          <w:sz w:val="24"/>
          <w:szCs w:val="24"/>
        </w:rPr>
        <w:t xml:space="preserve"> vajalike sätetega raadamisõiguse tasu kogumiseks.</w:t>
      </w:r>
    </w:p>
    <w:p w:rsidR="005A3763" w:rsidRDefault="005A3763" w14:paraId="2B9E2760"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15F03711" w14:textId="1432E1F5">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Jätkuvalt tuleb maksta raadamisõiguse tasu raadatud metsa eest. Makstud raadamisõiguse tasu saab taotleda tagasi, kui tasu maksmise teate väljastamisest on möödas kolm aastat ja raadamisega ei ole alustatud või on raadatud väiksemas mahus.</w:t>
      </w:r>
    </w:p>
    <w:p w:rsidRPr="00ED2E4F" w:rsidR="005A3763" w:rsidP="00ED2E4F" w:rsidRDefault="005A3763" w14:paraId="0000009F" w14:textId="77777777">
      <w:pPr>
        <w:spacing w:after="0" w:line="240" w:lineRule="auto"/>
        <w:jc w:val="both"/>
        <w:rPr>
          <w:rFonts w:ascii="Times New Roman" w:hAnsi="Times New Roman" w:eastAsia="Times New Roman" w:cs="Times New Roman"/>
          <w:sz w:val="24"/>
          <w:szCs w:val="24"/>
          <w:u w:val="single"/>
          <w:shd w:val="clear" w:color="auto" w:fill="FFF2CC"/>
        </w:rPr>
      </w:pPr>
    </w:p>
    <w:p w:rsidR="005A3763" w:rsidRDefault="00AE2222" w14:paraId="000000A0"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Paragrahviga 6 muudetakse LKS-i.</w:t>
      </w:r>
    </w:p>
    <w:p w:rsidR="005A3763" w:rsidRDefault="00AE2222" w14:paraId="000000A1"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Eelnõu § 6 punktiga 1</w:t>
      </w:r>
      <w:r>
        <w:rPr>
          <w:rFonts w:ascii="Times New Roman" w:hAnsi="Times New Roman" w:eastAsia="Times New Roman" w:cs="Times New Roman"/>
          <w:color w:val="000000"/>
          <w:sz w:val="24"/>
          <w:szCs w:val="24"/>
        </w:rPr>
        <w:t xml:space="preserve"> lisatakse ranna ja kalda ehituskeeluvööndisse erand, et keeld ei laiene Vabariigi Valitsuse otsusel sellisele ehitisele, mille ainus eesmärk on riigi julgeoleku, sealhulgas sõjalise riigikaitse tagamine.</w:t>
      </w:r>
    </w:p>
    <w:p w:rsidR="005A3763" w:rsidRDefault="005A3763" w14:paraId="000000A2"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A3"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Kehtiv norm lubab täna teatud tingimustel riigikaitseliste ehitiste ehitamist ranna- ja kalda ehituskeeluvööndisse. Selleks peab Keskkonnaamet andma nõusoleku. Eelnõuga muudetakse tingimust selliselt, et kui Vabariigi Valitsus on </w:t>
      </w:r>
      <w:proofErr w:type="spellStart"/>
      <w:r>
        <w:rPr>
          <w:rFonts w:ascii="Times New Roman" w:hAnsi="Times New Roman" w:eastAsia="Times New Roman" w:cs="Times New Roman"/>
          <w:color w:val="000000"/>
          <w:sz w:val="24"/>
          <w:szCs w:val="24"/>
        </w:rPr>
        <w:t>EhS</w:t>
      </w:r>
      <w:proofErr w:type="spellEnd"/>
      <w:r>
        <w:rPr>
          <w:rFonts w:ascii="Times New Roman" w:hAnsi="Times New Roman" w:eastAsia="Times New Roman" w:cs="Times New Roman"/>
          <w:color w:val="000000"/>
          <w:sz w:val="24"/>
          <w:szCs w:val="24"/>
        </w:rPr>
        <w:t xml:space="preserve"> § 115 lõike 1</w:t>
      </w:r>
      <w:r>
        <w:rPr>
          <w:rFonts w:ascii="Times New Roman" w:hAnsi="Times New Roman" w:eastAsia="Times New Roman" w:cs="Times New Roman"/>
          <w:color w:val="000000"/>
          <w:sz w:val="24"/>
          <w:szCs w:val="24"/>
          <w:vertAlign w:val="superscript"/>
        </w:rPr>
        <w:t>1</w:t>
      </w:r>
      <w:r>
        <w:rPr>
          <w:rFonts w:ascii="Times New Roman" w:hAnsi="Times New Roman" w:eastAsia="Times New Roman" w:cs="Times New Roman"/>
          <w:color w:val="000000"/>
          <w:sz w:val="24"/>
          <w:szCs w:val="24"/>
        </w:rPr>
        <w:t xml:space="preserve"> kohase otsuse langetanud, siis ei pea selleks eraldi veel Keskkonnaameti nõusolekut küsima. Muudatuse eesmärk on vähendada </w:t>
      </w:r>
      <w:r>
        <w:rPr>
          <w:rFonts w:ascii="Times New Roman" w:hAnsi="Times New Roman" w:eastAsia="Times New Roman" w:cs="Times New Roman"/>
          <w:color w:val="000000"/>
          <w:sz w:val="24"/>
          <w:szCs w:val="24"/>
        </w:rPr>
        <w:t>ajakriitilisel hetke riigi julgeoleku, sealhulgas sõjalise riigikaitse tagamise eesmärgist lähtuvalt otsustusprotsessi.</w:t>
      </w:r>
    </w:p>
    <w:p w:rsidR="005A3763" w:rsidRDefault="005A3763" w14:paraId="000000A4"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A5" w14:textId="0408A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Lähtuvalt LKS § 34 sätestatud ranna ja kalda kaitse eesmärkidest, milleks on rannal ja kaldal asuvate looduskoosluste säilitamine, inimtegevusest lähtuva kahjuliku mõju piiramine, ranna või kalda eripära arvestava asustuse suunamine ning seal vaba liikumise ja juurdepääsu tagamine, on ranna ja kalda ehituskeeluvööndis üldjuhul ehitamine keelatud. LKS § 38 lõige 3 sätestab üldpõhimõtte, mille kohaselt ranna või kalda ehituskeeluvööndis on uute hoonete ja rajatiste ehitamine keelatud. Sellest lähtuvalt tuleb suunata ehitustegevust ehituskeeluvööndist väljapoole, veekogust kaugemale, ning võimalusel vältida ehitustegevust ranna ja kalda ehituskeeluvööndis. Siiski on LKS</w:t>
      </w:r>
      <w:r w:rsidR="008B0540">
        <w:rPr>
          <w:rFonts w:ascii="Times New Roman" w:hAnsi="Times New Roman" w:eastAsia="Times New Roman" w:cs="Times New Roman"/>
          <w:color w:val="000000"/>
          <w:sz w:val="24"/>
          <w:szCs w:val="24"/>
        </w:rPr>
        <w:t>-</w:t>
      </w:r>
      <w:proofErr w:type="spellStart"/>
      <w:r>
        <w:rPr>
          <w:rFonts w:ascii="Times New Roman" w:hAnsi="Times New Roman" w:eastAsia="Times New Roman" w:cs="Times New Roman"/>
          <w:color w:val="000000"/>
          <w:sz w:val="24"/>
          <w:szCs w:val="24"/>
        </w:rPr>
        <w:t>is</w:t>
      </w:r>
      <w:proofErr w:type="spellEnd"/>
      <w:r>
        <w:rPr>
          <w:rFonts w:ascii="Times New Roman" w:hAnsi="Times New Roman" w:eastAsia="Times New Roman" w:cs="Times New Roman"/>
          <w:color w:val="000000"/>
          <w:sz w:val="24"/>
          <w:szCs w:val="24"/>
        </w:rPr>
        <w:t xml:space="preserve"> rannal ja kaldal ehituskeeluvööndis ehitamisele ettenähtud mitmed erandid. Erandid on eeskätt ehitistele, mille ülesanne ja kasutus on seotud vee ääres paiknemisega või juba väljakujunenud asustuse või olemasolevate ehitiste juurde uute ehitiste püstitamisega. Olukorras, kus ehitise vajaduse üle otsustab Vabariigi Valitsus on otstarbekas, et kõik kaalutlused teeb sama otsustaja, sealhulgas kas ehitamine on ka tegelikult võimalik, arvestades muuhulgas ka ranna ja kalda kaitse eesmärke.</w:t>
      </w:r>
    </w:p>
    <w:p w:rsidR="005A3763" w:rsidRDefault="005A3763" w14:paraId="000000A6"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A7"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color w:val="000000"/>
          <w:sz w:val="24"/>
          <w:szCs w:val="24"/>
          <w:u w:val="single"/>
        </w:rPr>
        <w:t>Eelnõu § 6 punktiga 2</w:t>
      </w:r>
      <w:r>
        <w:rPr>
          <w:rFonts w:ascii="Times New Roman" w:hAnsi="Times New Roman" w:eastAsia="Times New Roman" w:cs="Times New Roman"/>
          <w:color w:val="000000"/>
          <w:sz w:val="24"/>
          <w:szCs w:val="24"/>
        </w:rPr>
        <w:t xml:space="preserve"> täpsustatakse looduskaitseseaduse § 91 lõikes 24  õigusselguse huvides terminit „julgeolek“ (</w:t>
      </w:r>
      <w:proofErr w:type="spellStart"/>
      <w:r w:rsidRPr="00C446D4">
        <w:rPr>
          <w:rFonts w:ascii="Times New Roman" w:hAnsi="Times New Roman" w:eastAsia="Times New Roman" w:cs="Times New Roman"/>
          <w:i/>
          <w:color w:val="000000"/>
          <w:sz w:val="24"/>
          <w:szCs w:val="24"/>
        </w:rPr>
        <w:t>security</w:t>
      </w:r>
      <w:proofErr w:type="spellEnd"/>
      <w:r>
        <w:rPr>
          <w:rFonts w:ascii="Times New Roman" w:hAnsi="Times New Roman" w:eastAsia="Times New Roman" w:cs="Times New Roman"/>
          <w:color w:val="000000"/>
          <w:sz w:val="24"/>
          <w:szCs w:val="24"/>
        </w:rPr>
        <w:t>), mis kõnesoleva eelnõu raames hõlmab läbivalt terminit „sõjaline riigikaitse“ (</w:t>
      </w:r>
      <w:proofErr w:type="spellStart"/>
      <w:r w:rsidRPr="00C446D4">
        <w:rPr>
          <w:rFonts w:ascii="Times New Roman" w:hAnsi="Times New Roman" w:eastAsia="Times New Roman" w:cs="Times New Roman"/>
          <w:i/>
          <w:color w:val="000000"/>
          <w:sz w:val="24"/>
          <w:szCs w:val="24"/>
        </w:rPr>
        <w:t>defence</w:t>
      </w:r>
      <w:proofErr w:type="spellEnd"/>
      <w:r>
        <w:rPr>
          <w:rFonts w:ascii="Times New Roman" w:hAnsi="Times New Roman" w:eastAsia="Times New Roman" w:cs="Times New Roman"/>
          <w:color w:val="000000"/>
          <w:sz w:val="24"/>
          <w:szCs w:val="24"/>
        </w:rPr>
        <w:t>). Terminoloogiline muudatus lähtub direktiivi 2014/52/EL  grammatilisest sõnastusest.</w:t>
      </w:r>
    </w:p>
    <w:p w:rsidR="005A3763" w:rsidRDefault="005A3763" w14:paraId="000000A8"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A9"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Pr>
        <w:t xml:space="preserve">Paragrahviga 7 muudetakse </w:t>
      </w:r>
      <w:proofErr w:type="spellStart"/>
      <w:r>
        <w:rPr>
          <w:rFonts w:ascii="Times New Roman" w:hAnsi="Times New Roman" w:eastAsia="Times New Roman" w:cs="Times New Roman"/>
          <w:b/>
          <w:bCs/>
          <w:color w:val="000000"/>
          <w:sz w:val="24"/>
          <w:szCs w:val="24"/>
        </w:rPr>
        <w:t>MaaKaTS</w:t>
      </w:r>
      <w:proofErr w:type="spellEnd"/>
      <w:r>
        <w:rPr>
          <w:rFonts w:ascii="Times New Roman" w:hAnsi="Times New Roman" w:eastAsia="Times New Roman" w:cs="Times New Roman"/>
          <w:b/>
          <w:bCs/>
          <w:color w:val="000000"/>
          <w:sz w:val="24"/>
          <w:szCs w:val="24"/>
        </w:rPr>
        <w:t xml:space="preserve">-i, </w:t>
      </w:r>
      <w:r w:rsidRPr="00F32006">
        <w:rPr>
          <w:rFonts w:ascii="Times New Roman" w:hAnsi="Times New Roman" w:eastAsia="Times New Roman" w:cs="Times New Roman"/>
          <w:color w:val="000000"/>
          <w:sz w:val="24"/>
          <w:szCs w:val="24"/>
        </w:rPr>
        <w:t>milles</w:t>
      </w:r>
      <w:r>
        <w:rPr>
          <w:rFonts w:ascii="Times New Roman" w:hAnsi="Times New Roman" w:eastAsia="Times New Roman" w:cs="Times New Roman"/>
          <w:b/>
          <w:bCs/>
          <w:color w:val="000000"/>
          <w:sz w:val="24"/>
          <w:szCs w:val="24"/>
        </w:rPr>
        <w:t xml:space="preserve"> </w:t>
      </w:r>
      <w:r>
        <w:rPr>
          <w:rFonts w:ascii="Times New Roman" w:hAnsi="Times New Roman" w:eastAsia="Times New Roman" w:cs="Times New Roman"/>
          <w:color w:val="000000"/>
          <w:sz w:val="24"/>
          <w:szCs w:val="24"/>
        </w:rPr>
        <w:t xml:space="preserve">täpsustatakse katastriüksuse sihtotstarbe regulatsiooni. </w:t>
      </w:r>
    </w:p>
    <w:p w:rsidR="005A3763" w:rsidRDefault="005A3763" w14:paraId="000000AA"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AB"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roofErr w:type="spellStart"/>
      <w:r>
        <w:rPr>
          <w:rFonts w:ascii="Times New Roman" w:hAnsi="Times New Roman" w:eastAsia="Times New Roman" w:cs="Times New Roman"/>
          <w:color w:val="000000"/>
          <w:sz w:val="24"/>
          <w:szCs w:val="24"/>
        </w:rPr>
        <w:t>MaaKatS</w:t>
      </w:r>
      <w:proofErr w:type="spellEnd"/>
      <w:r>
        <w:rPr>
          <w:rFonts w:ascii="Times New Roman" w:hAnsi="Times New Roman" w:eastAsia="Times New Roman" w:cs="Times New Roman"/>
          <w:color w:val="000000"/>
          <w:sz w:val="24"/>
          <w:szCs w:val="24"/>
        </w:rPr>
        <w:t xml:space="preserve"> § 18 kohaselt määrab linna- või vallavalitsus  sihtotstarbe lähtudes sättes nimetatud põhimõtetest. Näiteks </w:t>
      </w:r>
      <w:proofErr w:type="spellStart"/>
      <w:r>
        <w:rPr>
          <w:rFonts w:ascii="Times New Roman" w:hAnsi="Times New Roman" w:eastAsia="Times New Roman" w:cs="Times New Roman"/>
          <w:color w:val="000000"/>
          <w:sz w:val="24"/>
          <w:szCs w:val="24"/>
        </w:rPr>
        <w:t>MaaKatS</w:t>
      </w:r>
      <w:proofErr w:type="spellEnd"/>
      <w:r>
        <w:rPr>
          <w:rFonts w:ascii="Times New Roman" w:hAnsi="Times New Roman" w:eastAsia="Times New Roman" w:cs="Times New Roman"/>
          <w:color w:val="000000"/>
          <w:sz w:val="24"/>
          <w:szCs w:val="24"/>
        </w:rPr>
        <w:t xml:space="preserve"> § 18 lg 1 alusel ehitisteta katastriüksusele määratakse sihtotstarve maa tegeliku kasutuse alusel või detailplaneeringu koostamise kohustuse puudumisel üldplaneeringu alusel. Nimetatud sätte järgi saaks maatulundusmaa asemel riigikaitsemaa sihtotstarbe määrata eeskätt peale projekti realiseerimist ning selle julgeoleku eesmärgil kasutusele võtmist, kuid mitte varem olukorras, kus planeering puudub.</w:t>
      </w:r>
    </w:p>
    <w:p w:rsidR="005A3763" w:rsidRDefault="005A3763" w14:paraId="000000AC"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AD"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Eelnõuga nähakse ette kord, mille kohaselt Vabariigi Valitsus võib määrata riigi omandis oleva maa katastriüksuse sihtotstarbeks riigikaitsemaa või muu §-s 18</w:t>
      </w:r>
      <w:r>
        <w:rPr>
          <w:rFonts w:ascii="Times New Roman" w:hAnsi="Times New Roman" w:eastAsia="Times New Roman" w:cs="Times New Roman"/>
          <w:color w:val="000000"/>
          <w:sz w:val="24"/>
          <w:szCs w:val="24"/>
          <w:vertAlign w:val="superscript"/>
        </w:rPr>
        <w:t xml:space="preserve">1 </w:t>
      </w:r>
      <w:r>
        <w:rPr>
          <w:rFonts w:ascii="Times New Roman" w:hAnsi="Times New Roman" w:eastAsia="Times New Roman" w:cs="Times New Roman"/>
          <w:color w:val="000000"/>
          <w:sz w:val="24"/>
          <w:szCs w:val="24"/>
        </w:rPr>
        <w:t xml:space="preserve">sihtotstarbega maa, kui katastriüksusele planeeritakse ehitist vastavalt planeerimisseaduse § 2 lõigetele 2 </w:t>
      </w:r>
      <w:r>
        <w:rPr>
          <w:rFonts w:ascii="Times New Roman" w:hAnsi="Times New Roman" w:eastAsia="Times New Roman" w:cs="Times New Roman"/>
          <w:sz w:val="24"/>
          <w:szCs w:val="24"/>
        </w:rPr>
        <w:t xml:space="preserve">- </w:t>
      </w:r>
      <w:r>
        <w:rPr>
          <w:rFonts w:ascii="Times New Roman" w:hAnsi="Times New Roman" w:eastAsia="Times New Roman" w:cs="Times New Roman"/>
          <w:color w:val="000000"/>
          <w:sz w:val="24"/>
          <w:szCs w:val="24"/>
        </w:rPr>
        <w:t>2</w:t>
      </w:r>
      <w:r>
        <w:rPr>
          <w:rFonts w:ascii="Times New Roman" w:hAnsi="Times New Roman" w:eastAsia="Times New Roman" w:cs="Times New Roman"/>
          <w:sz w:val="24"/>
          <w:szCs w:val="24"/>
          <w:vertAlign w:val="superscript"/>
        </w:rPr>
        <w:t>2</w:t>
      </w:r>
      <w:r>
        <w:rPr>
          <w:rFonts w:ascii="Times New Roman" w:hAnsi="Times New Roman" w:eastAsia="Times New Roman" w:cs="Times New Roman"/>
          <w:color w:val="000000"/>
          <w:sz w:val="24"/>
          <w:szCs w:val="24"/>
        </w:rPr>
        <w:t xml:space="preserve">. Muudatuse tulemusel saab maa sihtotstarvet muuta lisaks kohaliku omavalitsuse  üksusele ka Vabariigi Valitsus lähtudes kehtivast üldplaneeringust juhul, kui alal puudub detailplaneeringu koostamise kohustus ehk </w:t>
      </w:r>
      <w:proofErr w:type="spellStart"/>
      <w:r>
        <w:rPr>
          <w:rFonts w:ascii="Times New Roman" w:hAnsi="Times New Roman" w:eastAsia="Times New Roman" w:cs="Times New Roman"/>
          <w:color w:val="000000"/>
          <w:sz w:val="24"/>
          <w:szCs w:val="24"/>
        </w:rPr>
        <w:t>MaaKatS</w:t>
      </w:r>
      <w:proofErr w:type="spellEnd"/>
      <w:r>
        <w:rPr>
          <w:rFonts w:ascii="Times New Roman" w:hAnsi="Times New Roman" w:eastAsia="Times New Roman" w:cs="Times New Roman"/>
          <w:color w:val="000000"/>
          <w:sz w:val="24"/>
          <w:szCs w:val="24"/>
        </w:rPr>
        <w:t xml:space="preserve"> § 18 lg 1 p 1 alusel. Vabariigi Valitsuse otsuse alusel katastriüksuse sihtotstarbe muutmise kannab katastripidaja maaregistrisse.</w:t>
      </w:r>
    </w:p>
    <w:p w:rsidR="005A3763" w:rsidRDefault="005A3763" w14:paraId="000000AE"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AF"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Maa sihtotstarbe muutmisel peab jälgima, et ei muudetaks üldplaneeringus sätestatud juhtotstarvet (</w:t>
      </w:r>
      <w:proofErr w:type="spellStart"/>
      <w:r>
        <w:rPr>
          <w:rFonts w:ascii="Times New Roman" w:hAnsi="Times New Roman" w:eastAsia="Times New Roman" w:cs="Times New Roman"/>
          <w:color w:val="000000"/>
          <w:sz w:val="24"/>
          <w:szCs w:val="24"/>
        </w:rPr>
        <w:t>PlanS</w:t>
      </w:r>
      <w:proofErr w:type="spellEnd"/>
      <w:r>
        <w:rPr>
          <w:rFonts w:ascii="Times New Roman" w:hAnsi="Times New Roman" w:eastAsia="Times New Roman" w:cs="Times New Roman"/>
          <w:color w:val="000000"/>
          <w:sz w:val="24"/>
          <w:szCs w:val="24"/>
        </w:rPr>
        <w:t xml:space="preserve"> § 6 p 9, § 75 lg 1 p 18) ulatuslikult</w:t>
      </w:r>
      <w:r>
        <w:rPr>
          <w:rFonts w:ascii="Times New Roman" w:hAnsi="Times New Roman" w:eastAsia="Times New Roman" w:cs="Times New Roman"/>
          <w:color w:val="000000"/>
          <w:sz w:val="24"/>
          <w:szCs w:val="24"/>
          <w:vertAlign w:val="superscript"/>
        </w:rPr>
        <w:footnoteReference w:id="12"/>
      </w:r>
      <w:r>
        <w:rPr>
          <w:rFonts w:ascii="Times New Roman" w:hAnsi="Times New Roman" w:eastAsia="Times New Roman" w:cs="Times New Roman"/>
          <w:color w:val="000000"/>
          <w:sz w:val="24"/>
          <w:szCs w:val="24"/>
        </w:rPr>
        <w:t xml:space="preserve"> (</w:t>
      </w:r>
      <w:proofErr w:type="spellStart"/>
      <w:r>
        <w:rPr>
          <w:rFonts w:ascii="Times New Roman" w:hAnsi="Times New Roman" w:eastAsia="Times New Roman" w:cs="Times New Roman"/>
          <w:color w:val="000000"/>
          <w:sz w:val="24"/>
          <w:szCs w:val="24"/>
        </w:rPr>
        <w:t>PlanS</w:t>
      </w:r>
      <w:proofErr w:type="spellEnd"/>
      <w:r>
        <w:rPr>
          <w:rFonts w:ascii="Times New Roman" w:hAnsi="Times New Roman" w:eastAsia="Times New Roman" w:cs="Times New Roman"/>
          <w:color w:val="000000"/>
          <w:sz w:val="24"/>
          <w:szCs w:val="24"/>
        </w:rPr>
        <w:t xml:space="preserve"> § 142 lg 1 p 1). Ulatuslik juhtotstarbe muutmine saab kõne alla tulla juhul, kui muudatuse tulemusel muutub maa-ala  kasutus enam kui 51%. Riigikaitsemaa (</w:t>
      </w:r>
      <w:proofErr w:type="spellStart"/>
      <w:r>
        <w:rPr>
          <w:rFonts w:ascii="Times New Roman" w:hAnsi="Times New Roman" w:eastAsia="Times New Roman" w:cs="Times New Roman"/>
          <w:color w:val="000000"/>
          <w:sz w:val="24"/>
          <w:szCs w:val="24"/>
        </w:rPr>
        <w:t>MaaKatS</w:t>
      </w:r>
      <w:proofErr w:type="spellEnd"/>
      <w:r>
        <w:rPr>
          <w:rFonts w:ascii="Times New Roman" w:hAnsi="Times New Roman" w:eastAsia="Times New Roman" w:cs="Times New Roman"/>
          <w:color w:val="000000"/>
          <w:sz w:val="24"/>
          <w:szCs w:val="24"/>
        </w:rPr>
        <w:t xml:space="preserve"> § 18</w:t>
      </w:r>
      <w:r>
        <w:rPr>
          <w:rFonts w:ascii="Times New Roman" w:hAnsi="Times New Roman" w:eastAsia="Times New Roman" w:cs="Times New Roman"/>
          <w:color w:val="000000"/>
          <w:sz w:val="24"/>
          <w:szCs w:val="24"/>
          <w:vertAlign w:val="superscript"/>
        </w:rPr>
        <w:t>1</w:t>
      </w:r>
      <w:r>
        <w:rPr>
          <w:rFonts w:ascii="Times New Roman" w:hAnsi="Times New Roman" w:eastAsia="Times New Roman" w:cs="Times New Roman"/>
          <w:color w:val="000000"/>
          <w:sz w:val="24"/>
          <w:szCs w:val="24"/>
        </w:rPr>
        <w:t xml:space="preserve"> lg 7) sihtotstarbe määramine on lubatud selliste üldplaneeringus määratud juhtotstarvete puhul, mille puhul ei teki sisulist vastuolu üldplaneeringu juhtotstarbe ja riigikaitsemaa sihtotstarbe vahel</w:t>
      </w:r>
      <w:r>
        <w:rPr>
          <w:rFonts w:ascii="Times New Roman" w:hAnsi="Times New Roman" w:eastAsia="Times New Roman" w:cs="Times New Roman"/>
          <w:color w:val="000000"/>
          <w:sz w:val="24"/>
          <w:szCs w:val="24"/>
          <w:vertAlign w:val="superscript"/>
        </w:rPr>
        <w:footnoteReference w:id="13"/>
      </w:r>
      <w:r>
        <w:rPr>
          <w:rFonts w:ascii="Times New Roman" w:hAnsi="Times New Roman" w:eastAsia="Times New Roman" w:cs="Times New Roman"/>
          <w:color w:val="000000"/>
          <w:sz w:val="24"/>
          <w:szCs w:val="24"/>
        </w:rPr>
        <w:t>.</w:t>
      </w:r>
    </w:p>
    <w:p w:rsidR="00F81D8A" w:rsidRDefault="00F81D8A" w14:paraId="4C9D93B8"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B0"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Katastriüksusele riigikaitsemaa sihtotstarbe määramine Vabariigi Valitsuse otsusega vähendab kohalike omavalitsuste halduskoormust ning millega välditakse paralleelsete haldusmenetluste läbiviimist ning see ei lähe vastuollu kohaliku omavalitsuse PS §-s 154 sätestatud enesekorraldusõigusega. Sihtotstarbe määramisel võetakse jätkuvalt arvesse kohaliku omavalitsuse üldplaneeringus tehtud ruumiotsust.</w:t>
      </w:r>
    </w:p>
    <w:p w:rsidR="005A3763" w:rsidRDefault="005A3763" w14:paraId="000000B1"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B2"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Eelnõukohase seadusega muudetakse ka planeerimisseaduse § 2 lõiget 2  ning täiendatakse lõi</w:t>
      </w:r>
      <w:r>
        <w:rPr>
          <w:rFonts w:ascii="Times New Roman" w:hAnsi="Times New Roman" w:eastAsia="Times New Roman" w:cs="Times New Roman"/>
          <w:sz w:val="24"/>
          <w:szCs w:val="24"/>
        </w:rPr>
        <w:t>get</w:t>
      </w:r>
      <w:r>
        <w:rPr>
          <w:rFonts w:ascii="Times New Roman" w:hAnsi="Times New Roman" w:eastAsia="Times New Roman" w:cs="Times New Roman"/>
          <w:color w:val="000000"/>
          <w:sz w:val="24"/>
          <w:szCs w:val="24"/>
        </w:rPr>
        <w:t>ega 2</w:t>
      </w:r>
      <w:r>
        <w:rPr>
          <w:rFonts w:ascii="Times New Roman" w:hAnsi="Times New Roman" w:eastAsia="Times New Roman" w:cs="Times New Roman"/>
          <w:color w:val="000000"/>
          <w:sz w:val="24"/>
          <w:szCs w:val="24"/>
          <w:vertAlign w:val="superscript"/>
        </w:rPr>
        <w:t xml:space="preserve">1 </w:t>
      </w:r>
      <w:r>
        <w:rPr>
          <w:rFonts w:ascii="Times New Roman" w:hAnsi="Times New Roman" w:eastAsia="Times New Roman" w:cs="Times New Roman"/>
          <w:sz w:val="24"/>
          <w:szCs w:val="24"/>
        </w:rPr>
        <w:t>-2</w:t>
      </w:r>
      <w:r>
        <w:rPr>
          <w:rFonts w:ascii="Times New Roman" w:hAnsi="Times New Roman" w:eastAsia="Times New Roman" w:cs="Times New Roman"/>
          <w:sz w:val="24"/>
          <w:szCs w:val="24"/>
          <w:vertAlign w:val="superscript"/>
        </w:rPr>
        <w:t xml:space="preserve">2  </w:t>
      </w:r>
      <w:r>
        <w:rPr>
          <w:rFonts w:ascii="Times New Roman" w:hAnsi="Times New Roman" w:eastAsia="Times New Roman" w:cs="Times New Roman"/>
          <w:sz w:val="24"/>
          <w:szCs w:val="24"/>
        </w:rPr>
        <w:t xml:space="preserve">(vt </w:t>
      </w:r>
      <w:r>
        <w:rPr>
          <w:rFonts w:ascii="Times New Roman" w:hAnsi="Times New Roman" w:eastAsia="Times New Roman" w:cs="Times New Roman"/>
          <w:color w:val="000000"/>
          <w:sz w:val="24"/>
          <w:szCs w:val="24"/>
        </w:rPr>
        <w:t>käesoleva seletuskirja § 9 selgitusi).</w:t>
      </w:r>
    </w:p>
    <w:p w:rsidR="005A3763" w:rsidRDefault="005A3763" w14:paraId="000000B3"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p>
    <w:p w:rsidR="005A3763" w:rsidRDefault="00AE2222" w14:paraId="000000B4"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Pr>
        <w:t>Paragrahviga 8 muudetakse MS-i.</w:t>
      </w:r>
    </w:p>
    <w:p w:rsidR="005A3763" w:rsidRDefault="00AE2222" w14:paraId="000000B5"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color w:val="000000"/>
          <w:sz w:val="24"/>
          <w:szCs w:val="24"/>
          <w:u w:val="single"/>
        </w:rPr>
        <w:t>Eelnõu § 8 punktiga 1</w:t>
      </w:r>
      <w:r>
        <w:rPr>
          <w:rFonts w:ascii="Times New Roman" w:hAnsi="Times New Roman" w:eastAsia="Times New Roman" w:cs="Times New Roman"/>
          <w:b/>
          <w:bCs/>
          <w:color w:val="000000"/>
          <w:sz w:val="24"/>
          <w:szCs w:val="24"/>
        </w:rPr>
        <w:t xml:space="preserve"> </w:t>
      </w:r>
      <w:r>
        <w:rPr>
          <w:rFonts w:ascii="Times New Roman" w:hAnsi="Times New Roman" w:eastAsia="Times New Roman" w:cs="Times New Roman"/>
          <w:color w:val="000000"/>
          <w:sz w:val="24"/>
          <w:szCs w:val="24"/>
        </w:rPr>
        <w:t>sätestatakse erisused metsaressursi kohta teabe kogumiseks.</w:t>
      </w:r>
    </w:p>
    <w:p w:rsidR="005A3763" w:rsidRDefault="00AE2222" w14:paraId="000000B6"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Riigi ülesanne on metsaressursi üle arvestuse pidamine. Keskkonnakaitse stabiilse seisundi ja metsa mitmekülgse kasutamise tagamiseks peab riigimetsamaa pindala moodustama vähemalt 20% Eesti Vabariigi territooriumist. Vabariigi Valitsusel on õigus metsa loodusliku tasakaalu tagamiseks seada piiranguid uuendusraie langi pindalale, kui on põhjendatult alust eeldada, et raie maht võib ületada majandatava metsa juurdekasvu. </w:t>
      </w:r>
    </w:p>
    <w:p w:rsidR="00F81D8A" w:rsidRDefault="00F81D8A" w14:paraId="217FC4DF"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B7"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Oma ülesannete täitmiseks metsanduses peab riik metsa paiknemise, pindala, tagavara, seisundi ja kasutamise arvestust metsaressursi arvestuse riiklikus registris. Kuivõrd </w:t>
      </w:r>
      <w:proofErr w:type="spellStart"/>
      <w:r>
        <w:rPr>
          <w:rFonts w:ascii="Times New Roman" w:hAnsi="Times New Roman" w:eastAsia="Times New Roman" w:cs="Times New Roman"/>
          <w:color w:val="000000"/>
          <w:sz w:val="24"/>
          <w:szCs w:val="24"/>
        </w:rPr>
        <w:t>riigikaitselisel</w:t>
      </w:r>
      <w:proofErr w:type="spellEnd"/>
      <w:r>
        <w:rPr>
          <w:rFonts w:ascii="Times New Roman" w:hAnsi="Times New Roman" w:eastAsia="Times New Roman" w:cs="Times New Roman"/>
          <w:color w:val="000000"/>
          <w:sz w:val="24"/>
          <w:szCs w:val="24"/>
        </w:rPr>
        <w:t xml:space="preserve"> eesmärgil võib raie hõlmata suuri alasid, siis riigi kohustuste täitmiseks, sh ressursside arvestusega seotud kohustuste säilimiseks, lisatakse metsaseadusesse erisäte, mille kohaselt Kliimaministeeriumil kui metsaregistri vastutaval töötlejal on õigus küsida infot </w:t>
      </w:r>
      <w:proofErr w:type="spellStart"/>
      <w:r>
        <w:rPr>
          <w:rFonts w:ascii="Times New Roman" w:hAnsi="Times New Roman" w:eastAsia="Times New Roman" w:cs="Times New Roman"/>
          <w:color w:val="000000"/>
          <w:sz w:val="24"/>
          <w:szCs w:val="24"/>
        </w:rPr>
        <w:t>riigikaitselise</w:t>
      </w:r>
      <w:proofErr w:type="spellEnd"/>
      <w:r>
        <w:rPr>
          <w:rFonts w:ascii="Times New Roman" w:hAnsi="Times New Roman" w:eastAsia="Times New Roman" w:cs="Times New Roman"/>
          <w:color w:val="000000"/>
          <w:sz w:val="24"/>
          <w:szCs w:val="24"/>
        </w:rPr>
        <w:t xml:space="preserve"> tegevuse korral infot metsa kasutamise kohta ka olukorras, kus metsaseadus ei kohaldu või selle kohaldamisala on piiratud. Info maht on piiratud MS § 9 lõike 1 kohaldamisalaga.</w:t>
      </w:r>
    </w:p>
    <w:p w:rsidR="005A3763" w:rsidRDefault="005A3763" w14:paraId="000000B8"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B9"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 xml:space="preserve">Eelnõu § 8 punktiga 2 </w:t>
      </w:r>
      <w:r>
        <w:rPr>
          <w:rFonts w:ascii="Times New Roman" w:hAnsi="Times New Roman" w:eastAsia="Times New Roman" w:cs="Times New Roman"/>
          <w:color w:val="000000"/>
          <w:sz w:val="24"/>
          <w:szCs w:val="24"/>
        </w:rPr>
        <w:t xml:space="preserve">muudetakse MS §-i 28, mis reguleerib raiete tegemist. Muudatuse kohaselt võib riigi julgeoleku, sealhulgas sõjalise riigikaitse eesmärgi täitmiseks kalduda kõrvale metsa majandamise kohta sätestatud nõuete täitmisest. Kõnesolev muudatus on seotud metsateatise esitamise kohustusest loobumisega, sest edaspidi kaasatakse Keskkonnaamet riigikaitseliste ehitiste ehitamisse faasis, mille käigus kavandatakse vajalikke </w:t>
      </w:r>
      <w:proofErr w:type="spellStart"/>
      <w:r>
        <w:rPr>
          <w:rFonts w:ascii="Times New Roman" w:hAnsi="Times New Roman" w:eastAsia="Times New Roman" w:cs="Times New Roman"/>
          <w:color w:val="000000"/>
          <w:sz w:val="24"/>
          <w:szCs w:val="24"/>
        </w:rPr>
        <w:t>riigikaitselisi</w:t>
      </w:r>
      <w:proofErr w:type="spellEnd"/>
      <w:r>
        <w:rPr>
          <w:rFonts w:ascii="Times New Roman" w:hAnsi="Times New Roman" w:eastAsia="Times New Roman" w:cs="Times New Roman"/>
          <w:color w:val="000000"/>
          <w:sz w:val="24"/>
          <w:szCs w:val="24"/>
        </w:rPr>
        <w:t xml:space="preserve"> ehitisi ja sellisel juhul ei ole metsateatise esitamine vajalik.</w:t>
      </w:r>
    </w:p>
    <w:p w:rsidR="005A3763" w:rsidRDefault="005A3763" w14:paraId="000000BA"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p>
    <w:p w:rsidR="005A3763" w:rsidRDefault="00AE2222" w14:paraId="000000BB"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Eelnõu § 8 punkti 3</w:t>
      </w:r>
      <w:r>
        <w:rPr>
          <w:rFonts w:ascii="Times New Roman" w:hAnsi="Times New Roman" w:eastAsia="Times New Roman" w:cs="Times New Roman"/>
          <w:color w:val="000000"/>
          <w:sz w:val="24"/>
          <w:szCs w:val="24"/>
        </w:rPr>
        <w:t xml:space="preserve"> muudatus on seotud metsateatise kohustuse vähendamisega riigikaitseliste ehitiste puhul.</w:t>
      </w:r>
    </w:p>
    <w:p w:rsidR="005A3763" w:rsidRDefault="00AE2222" w14:paraId="000000BC"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Punktiga 3 muudetakse metsaseaduse § 41 lõike 1 punkti 1, lisades täiendava välistuse, mille puhul kavandatava raie korral ei pea metsateatist esitama. Lisatavaks erisuseks on riigi julgeoleku, sealhulgas sõjalise riigikaitse tagamiseks kavandatavad raied vastavalt MS § 28 lõikes 4 loetletud raietele. </w:t>
      </w:r>
    </w:p>
    <w:p w:rsidR="005A3763" w:rsidRDefault="005A3763" w14:paraId="000000BD"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BE"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Eelnõu § 8 punktis 4</w:t>
      </w:r>
      <w:r>
        <w:rPr>
          <w:rFonts w:ascii="Times New Roman" w:hAnsi="Times New Roman" w:eastAsia="Times New Roman" w:cs="Times New Roman"/>
          <w:color w:val="000000"/>
          <w:sz w:val="24"/>
          <w:szCs w:val="24"/>
        </w:rPr>
        <w:t xml:space="preserve"> tehtav muudatus on seotud raadamistasu maksmisega. Eelmise punkti kohaselt muudetakse metsateatise esitamise kohustust nendel juhtudel, kui metsa raiutakse </w:t>
      </w:r>
      <w:proofErr w:type="spellStart"/>
      <w:r>
        <w:rPr>
          <w:rFonts w:ascii="Times New Roman" w:hAnsi="Times New Roman" w:eastAsia="Times New Roman" w:cs="Times New Roman"/>
          <w:color w:val="000000"/>
          <w:sz w:val="24"/>
          <w:szCs w:val="24"/>
        </w:rPr>
        <w:t>riiigkaitseliste</w:t>
      </w:r>
      <w:proofErr w:type="spellEnd"/>
      <w:r>
        <w:rPr>
          <w:rFonts w:ascii="Times New Roman" w:hAnsi="Times New Roman" w:eastAsia="Times New Roman" w:cs="Times New Roman"/>
          <w:color w:val="000000"/>
          <w:sz w:val="24"/>
          <w:szCs w:val="24"/>
        </w:rPr>
        <w:t xml:space="preserve"> ehitiste kavandamiseks ja ehitamiseks, mille ainus eesmärk on riigi julgeoleku, sealhulgas sõjalise riigikaitse tagamine. Metsateatis on aluseks raadamistasu arvutamisel ja raadamistasu maksmisel. Kui nüüd metsateatise esitamise kohustus ära kaob, kaob ka võimalus raadamistasu arvutada ning maksta. Seetõttu lisatakse metsaseaduse § 8 lõikesse 4 säte, mille kohaselt makstakse raadamisõiguse tasu pärast Keskkonnaametilt raadamisõiguse tasu maksmise teate saamist.</w:t>
      </w:r>
    </w:p>
    <w:p w:rsidR="005A3763" w:rsidRDefault="005A3763" w14:paraId="000000BF"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P="0C6D5C19" w:rsidRDefault="00AE2222" w14:paraId="000000C0" w14:textId="77777777">
      <w:pPr>
        <w:pBdr>
          <w:top w:val="nil" w:color="FF000000" w:sz="0" w:space="0"/>
          <w:left w:val="nil" w:color="FF000000" w:sz="0" w:space="0"/>
          <w:bottom w:val="nil" w:color="FF000000" w:sz="0" w:space="0"/>
          <w:right w:val="nil" w:color="FF000000" w:sz="0" w:space="0"/>
          <w:between w:val="nil" w:color="FF000000" w:sz="0" w:space="0"/>
        </w:pBdr>
        <w:spacing w:after="0" w:line="240" w:lineRule="auto"/>
        <w:jc w:val="both"/>
        <w:rPr>
          <w:rFonts w:ascii="Times New Roman" w:hAnsi="Times New Roman" w:eastAsia="Times New Roman" w:cs="Times New Roman"/>
          <w:b w:val="1"/>
          <w:bCs w:val="1"/>
          <w:color w:val="000000"/>
          <w:sz w:val="24"/>
          <w:szCs w:val="24"/>
        </w:rPr>
      </w:pPr>
      <w:r w:rsidRPr="0C6D5C19" w:rsidR="00AE2222">
        <w:rPr>
          <w:rFonts w:ascii="Times New Roman" w:hAnsi="Times New Roman" w:eastAsia="Times New Roman" w:cs="Times New Roman"/>
          <w:color w:val="000000" w:themeColor="text1" w:themeTint="FF" w:themeShade="FF"/>
          <w:sz w:val="24"/>
          <w:szCs w:val="24"/>
          <w:u w:val="single"/>
        </w:rPr>
        <w:t xml:space="preserve">Eelnõu § 8 punktis 5 </w:t>
      </w:r>
      <w:r w:rsidRPr="0C6D5C19" w:rsidR="00AE2222">
        <w:rPr>
          <w:rFonts w:ascii="Times New Roman" w:hAnsi="Times New Roman" w:eastAsia="Times New Roman" w:cs="Times New Roman"/>
          <w:color w:val="000000" w:themeColor="text1" w:themeTint="FF" w:themeShade="FF"/>
          <w:sz w:val="24"/>
          <w:szCs w:val="24"/>
        </w:rPr>
        <w:t xml:space="preserve">täpsustatakse metsa raiumise mahu erandit, mille korral ei pea metsateatist esitama. Eelnõukohase seaduse jõustumisel ei kohaldata metsa raiumisel mahulist piirangut ja võib metsateatise jätta esitamata, kui metsa raiutakse riigi julgeoleku, sealhulgas sõjalise riigikaitse </w:t>
      </w:r>
      <w:r w:rsidRPr="0C6D5C19" w:rsidR="00AE2222">
        <w:rPr>
          <w:rFonts w:ascii="Times New Roman" w:hAnsi="Times New Roman" w:eastAsia="Times New Roman" w:cs="Times New Roman"/>
          <w:color w:val="000000" w:themeColor="text1" w:themeTint="FF" w:themeShade="FF"/>
          <w:sz w:val="24"/>
          <w:szCs w:val="24"/>
        </w:rPr>
        <w:t xml:space="preserve">eesmärgi täitmiseks riigikaitsemaal ning ehitusseadustiku §-s 115 sätestatud </w:t>
      </w:r>
      <w:r w:rsidRPr="0C6D5C19" w:rsidR="00AE2222">
        <w:rPr>
          <w:rFonts w:ascii="Times New Roman" w:hAnsi="Times New Roman" w:eastAsia="Times New Roman" w:cs="Times New Roman"/>
          <w:color w:val="000000" w:themeColor="text1" w:themeTint="FF" w:themeShade="FF"/>
          <w:sz w:val="24"/>
          <w:szCs w:val="24"/>
        </w:rPr>
        <w:t>riigikaitselise</w:t>
      </w:r>
      <w:r w:rsidRPr="0C6D5C19" w:rsidR="00AE2222">
        <w:rPr>
          <w:rFonts w:ascii="Times New Roman" w:hAnsi="Times New Roman" w:eastAsia="Times New Roman" w:cs="Times New Roman"/>
          <w:color w:val="000000" w:themeColor="text1" w:themeTint="FF" w:themeShade="FF"/>
          <w:sz w:val="24"/>
          <w:szCs w:val="24"/>
        </w:rPr>
        <w:t xml:space="preserve"> ehitise või kavandatava </w:t>
      </w:r>
      <w:r w:rsidRPr="0C6D5C19" w:rsidR="00AE2222">
        <w:rPr>
          <w:rFonts w:ascii="Times New Roman" w:hAnsi="Times New Roman" w:eastAsia="Times New Roman" w:cs="Times New Roman"/>
          <w:color w:val="000000" w:themeColor="text1" w:themeTint="FF" w:themeShade="FF"/>
          <w:sz w:val="24"/>
          <w:szCs w:val="24"/>
        </w:rPr>
        <w:t>riigikaitselise</w:t>
      </w:r>
      <w:r w:rsidRPr="0C6D5C19" w:rsidR="00AE2222">
        <w:rPr>
          <w:rFonts w:ascii="Times New Roman" w:hAnsi="Times New Roman" w:eastAsia="Times New Roman" w:cs="Times New Roman"/>
          <w:color w:val="000000" w:themeColor="text1" w:themeTint="FF" w:themeShade="FF"/>
          <w:sz w:val="24"/>
          <w:szCs w:val="24"/>
        </w:rPr>
        <w:t xml:space="preserve"> ehitise ja selle teenindamiseks vajalikul maal. </w:t>
      </w:r>
      <w:commentRangeStart w:id="1650963117"/>
      <w:r w:rsidRPr="0C6D5C19" w:rsidR="00AE2222">
        <w:rPr>
          <w:rFonts w:ascii="Times New Roman" w:hAnsi="Times New Roman" w:eastAsia="Times New Roman" w:cs="Times New Roman"/>
          <w:color w:val="000000" w:themeColor="text1" w:themeTint="FF" w:themeShade="FF"/>
          <w:sz w:val="24"/>
          <w:szCs w:val="24"/>
        </w:rPr>
        <w:t>Seda juhul, kui Keskkonnaamet on eelnevalt osalenud raie vajaduse kavandamisel ja mõju Natura 2000 võrgustiku alale on objektiivsete asjaolude tõttu ilmselgelt välistatud.</w:t>
      </w:r>
      <w:commentRangeEnd w:id="1650963117"/>
      <w:r>
        <w:rPr>
          <w:rStyle w:val="CommentReference"/>
        </w:rPr>
        <w:commentReference w:id="1650963117"/>
      </w:r>
    </w:p>
    <w:p w:rsidR="005A3763" w:rsidRDefault="005A3763" w14:paraId="000000C1"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p>
    <w:p w:rsidR="005A3763" w:rsidP="0C6D5C19" w:rsidRDefault="00AE2222" w14:paraId="000000C2" w14:textId="0784FEBF">
      <w:pPr>
        <w:pBdr>
          <w:top w:val="nil" w:color="FF000000" w:sz="0" w:space="0"/>
          <w:left w:val="nil" w:color="FF000000" w:sz="0" w:space="0"/>
          <w:bottom w:val="nil" w:color="FF000000" w:sz="0" w:space="0"/>
          <w:right w:val="nil" w:color="FF000000" w:sz="0" w:space="0"/>
          <w:between w:val="nil" w:color="FF000000" w:sz="0" w:space="0"/>
        </w:pBdr>
        <w:spacing w:after="0" w:line="240" w:lineRule="auto"/>
        <w:jc w:val="both"/>
        <w:rPr>
          <w:rFonts w:ascii="Times New Roman" w:hAnsi="Times New Roman" w:eastAsia="Times New Roman" w:cs="Times New Roman"/>
          <w:color w:val="000000"/>
          <w:sz w:val="24"/>
          <w:szCs w:val="24"/>
        </w:rPr>
      </w:pPr>
      <w:r w:rsidRPr="0C6D5C19" w:rsidR="00AE2222">
        <w:rPr>
          <w:rFonts w:ascii="Times New Roman" w:hAnsi="Times New Roman" w:eastAsia="Times New Roman" w:cs="Times New Roman"/>
          <w:color w:val="000000" w:themeColor="text1" w:themeTint="FF" w:themeShade="FF"/>
          <w:sz w:val="24"/>
          <w:szCs w:val="24"/>
          <w:u w:val="single"/>
        </w:rPr>
        <w:t xml:space="preserve">Eelnõu § 8 punktiga 6 täiendatakse MSi § 41 lõigetega </w:t>
      </w:r>
      <w:r w:rsidRPr="0C6D5C19" w:rsidR="00AE2222">
        <w:rPr>
          <w:rFonts w:ascii="Times New Roman" w:hAnsi="Times New Roman" w:eastAsia="Times New Roman" w:cs="Times New Roman"/>
          <w:color w:val="000000" w:themeColor="text1" w:themeTint="FF" w:themeShade="FF"/>
          <w:sz w:val="24"/>
          <w:szCs w:val="24"/>
        </w:rPr>
        <w:t>14</w:t>
      </w:r>
      <w:r w:rsidRPr="0C6D5C19" w:rsidR="00AE2222">
        <w:rPr>
          <w:rFonts w:ascii="Times New Roman" w:hAnsi="Times New Roman" w:eastAsia="Times New Roman" w:cs="Times New Roman"/>
          <w:color w:val="000000" w:themeColor="text1" w:themeTint="FF" w:themeShade="FF"/>
          <w:sz w:val="24"/>
          <w:szCs w:val="24"/>
          <w:vertAlign w:val="superscript"/>
        </w:rPr>
        <w:t>1</w:t>
      </w:r>
      <w:r w:rsidRPr="0C6D5C19" w:rsidR="00AE2222">
        <w:rPr>
          <w:rFonts w:ascii="Times New Roman" w:hAnsi="Times New Roman" w:eastAsia="Times New Roman" w:cs="Times New Roman"/>
          <w:color w:val="000000" w:themeColor="text1" w:themeTint="FF" w:themeShade="FF"/>
          <w:sz w:val="24"/>
          <w:szCs w:val="24"/>
        </w:rPr>
        <w:t xml:space="preserve"> </w:t>
      </w:r>
      <w:commentRangeStart w:id="64386406"/>
      <w:r w:rsidRPr="0C6D5C19" w:rsidR="00AE2222">
        <w:rPr>
          <w:rFonts w:ascii="Times New Roman" w:hAnsi="Times New Roman" w:eastAsia="Times New Roman" w:cs="Times New Roman"/>
          <w:color w:val="000000" w:themeColor="text1" w:themeTint="FF" w:themeShade="FF"/>
          <w:sz w:val="24"/>
          <w:szCs w:val="24"/>
        </w:rPr>
        <w:t>ja 14</w:t>
      </w:r>
      <w:r w:rsidRPr="0C6D5C19" w:rsidR="00AE2222">
        <w:rPr>
          <w:rFonts w:ascii="Times New Roman" w:hAnsi="Times New Roman" w:eastAsia="Times New Roman" w:cs="Times New Roman"/>
          <w:color w:val="000000" w:themeColor="text1" w:themeTint="FF" w:themeShade="FF"/>
          <w:sz w:val="24"/>
          <w:szCs w:val="24"/>
          <w:vertAlign w:val="superscript"/>
        </w:rPr>
        <w:t>2</w:t>
      </w:r>
      <w:r w:rsidRPr="0C6D5C19" w:rsidR="00AE2222">
        <w:rPr>
          <w:rFonts w:ascii="Times New Roman" w:hAnsi="Times New Roman" w:eastAsia="Times New Roman" w:cs="Times New Roman"/>
          <w:color w:val="000000" w:themeColor="text1" w:themeTint="FF" w:themeShade="FF"/>
          <w:sz w:val="24"/>
          <w:szCs w:val="24"/>
        </w:rPr>
        <w:t>.</w:t>
      </w:r>
      <w:commentRangeEnd w:id="64386406"/>
      <w:r>
        <w:rPr>
          <w:rStyle w:val="CommentReference"/>
        </w:rPr>
        <w:commentReference w:id="64386406"/>
      </w:r>
      <w:r w:rsidRPr="0C6D5C19" w:rsidR="00AE2222">
        <w:rPr>
          <w:rFonts w:ascii="Times New Roman" w:hAnsi="Times New Roman" w:eastAsia="Times New Roman" w:cs="Times New Roman"/>
          <w:color w:val="000000" w:themeColor="text1" w:themeTint="FF" w:themeShade="FF"/>
          <w:sz w:val="24"/>
          <w:szCs w:val="24"/>
        </w:rPr>
        <w:t xml:space="preserve"> Lõikega 14</w:t>
      </w:r>
      <w:r w:rsidRPr="0C6D5C19" w:rsidR="00AE2222">
        <w:rPr>
          <w:rFonts w:ascii="Times New Roman" w:hAnsi="Times New Roman" w:eastAsia="Times New Roman" w:cs="Times New Roman"/>
          <w:color w:val="000000" w:themeColor="text1" w:themeTint="FF" w:themeShade="FF"/>
          <w:sz w:val="24"/>
          <w:szCs w:val="24"/>
          <w:vertAlign w:val="superscript"/>
        </w:rPr>
        <w:t>1</w:t>
      </w:r>
      <w:r w:rsidRPr="0C6D5C19" w:rsidR="00AE2222">
        <w:rPr>
          <w:rFonts w:ascii="Times New Roman" w:hAnsi="Times New Roman" w:eastAsia="Times New Roman" w:cs="Times New Roman"/>
          <w:color w:val="000000" w:themeColor="text1" w:themeTint="FF" w:themeShade="FF"/>
          <w:sz w:val="24"/>
          <w:szCs w:val="24"/>
        </w:rPr>
        <w:t xml:space="preserve"> </w:t>
      </w:r>
      <w:r w:rsidRPr="0C6D5C19" w:rsidR="00AE2222">
        <w:rPr>
          <w:rFonts w:ascii="Times New Roman" w:hAnsi="Times New Roman" w:eastAsia="Times New Roman" w:cs="Times New Roman"/>
          <w:color w:val="000000" w:themeColor="text1" w:themeTint="FF" w:themeShade="FF"/>
          <w:sz w:val="24"/>
          <w:szCs w:val="24"/>
        </w:rPr>
        <w:t xml:space="preserve">luuakse erinorm õigusselguse huvides, et omanik või kinnisasja valdaja võib raiuda metsa riigikaitsemaal </w:t>
      </w:r>
      <w:r w:rsidRPr="0C6D5C19" w:rsidR="006A3852">
        <w:rPr>
          <w:rFonts w:ascii="Times New Roman" w:hAnsi="Times New Roman" w:eastAsia="Times New Roman" w:cs="Times New Roman"/>
          <w:color w:val="000000" w:themeColor="text1" w:themeTint="FF" w:themeShade="FF"/>
          <w:sz w:val="24"/>
          <w:szCs w:val="24"/>
        </w:rPr>
        <w:t xml:space="preserve">või eelnõukohase </w:t>
      </w:r>
      <w:r w:rsidRPr="0C6D5C19" w:rsidR="006A3852">
        <w:rPr>
          <w:rFonts w:ascii="Times New Roman" w:hAnsi="Times New Roman" w:eastAsia="Times New Roman" w:cs="Times New Roman"/>
          <w:color w:val="000000" w:themeColor="text1" w:themeTint="FF" w:themeShade="FF"/>
          <w:sz w:val="24"/>
          <w:szCs w:val="24"/>
        </w:rPr>
        <w:t>maakatastriseaduse § 18 lõikes 1</w:t>
      </w:r>
      <w:r w:rsidRPr="0C6D5C19" w:rsidR="006A3852">
        <w:rPr>
          <w:rFonts w:ascii="Times New Roman" w:hAnsi="Times New Roman" w:eastAsia="Times New Roman" w:cs="Times New Roman"/>
          <w:color w:val="000000" w:themeColor="text1" w:themeTint="FF" w:themeShade="FF"/>
          <w:sz w:val="24"/>
          <w:szCs w:val="24"/>
          <w:vertAlign w:val="superscript"/>
        </w:rPr>
        <w:t>1</w:t>
      </w:r>
      <w:r w:rsidRPr="0C6D5C19" w:rsidR="006A3852">
        <w:rPr>
          <w:rFonts w:ascii="Times New Roman" w:hAnsi="Times New Roman" w:eastAsia="Times New Roman" w:cs="Times New Roman"/>
          <w:color w:val="000000" w:themeColor="text1" w:themeTint="FF" w:themeShade="FF"/>
          <w:sz w:val="24"/>
          <w:szCs w:val="24"/>
        </w:rPr>
        <w:t xml:space="preserve"> sätestatud juhul muu sihtotstarbega maal </w:t>
      </w:r>
      <w:r w:rsidRPr="0C6D5C19" w:rsidR="00AE2222">
        <w:rPr>
          <w:rFonts w:ascii="Times New Roman" w:hAnsi="Times New Roman" w:eastAsia="Times New Roman" w:cs="Times New Roman"/>
          <w:color w:val="000000" w:themeColor="text1" w:themeTint="FF" w:themeShade="FF"/>
          <w:sz w:val="24"/>
          <w:szCs w:val="24"/>
        </w:rPr>
        <w:t xml:space="preserve">ning </w:t>
      </w:r>
      <w:r w:rsidRPr="0C6D5C19" w:rsidR="00AE2222">
        <w:rPr>
          <w:rFonts w:ascii="Times New Roman" w:hAnsi="Times New Roman" w:eastAsia="Times New Roman" w:cs="Times New Roman"/>
          <w:color w:val="000000" w:themeColor="text1" w:themeTint="FF" w:themeShade="FF"/>
          <w:sz w:val="24"/>
          <w:szCs w:val="24"/>
        </w:rPr>
        <w:t>riigikaitselise</w:t>
      </w:r>
      <w:r w:rsidRPr="0C6D5C19" w:rsidR="00AE2222">
        <w:rPr>
          <w:rFonts w:ascii="Times New Roman" w:hAnsi="Times New Roman" w:eastAsia="Times New Roman" w:cs="Times New Roman"/>
          <w:color w:val="000000" w:themeColor="text1" w:themeTint="FF" w:themeShade="FF"/>
          <w:sz w:val="24"/>
          <w:szCs w:val="24"/>
        </w:rPr>
        <w:t xml:space="preserve"> ehitise ja selle teenindamiseks vajalikul maal ilma metsateatist esitamata. Nii nagu selgitatud eelmises punktis, siis saab seda teha vaid tingimusel, kui Keskkonnaamet on eelnevalt osalenud raie vajaduse kavandamisel. Lisaks seatakse tingimuseks, et raiumine ei tohi avaldada mõju Natura 2000 võrgustiku alale. Metsateatist esitamata saab raiet teostada juhul, kui mõju Natura 2000 võrgustiku alale on objektiivsete asjaolude tõttu ilmselgelt välistatud ja tegevuse lubamiseks pole vaja läbi viia Natura hindamist.</w:t>
      </w:r>
    </w:p>
    <w:p w:rsidR="005A3763" w:rsidRDefault="005A3763" w14:paraId="000000C3"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C4"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Natura hindamist pole vaja läbi viia juhul, kui kavandatav tegevus asub Natura 2000 aladest nii kaugel, et see ei saa mõjutada Natura 2000 ala kaitse-eesmärki. Hindamise vajadus puudub ka juhul, kui mõju on varem piisava põhjalikkusega asjakohaselt hinnatud ning hindamine on jõudnud tulemusele, et mõju Natura 2000 alale on välistatud. Natura hindamise vajaduse puudumise saab välja selgitada koostöös Keskkonnaametiga raie vajaduse kavandamisel. Kui mõju Natura 2000 võrgustiku alale ei ole objektiivsete asjaolude tõttu ilmselgelt välistatud, tuleb raie kavandamisel esitada metsateatis, millele hinnatakse mõju vastavalt looduskaitseseaduse 10. peatükis sätestatule arvestades LKS § 91 lõikes 24 toodut.</w:t>
      </w:r>
    </w:p>
    <w:p w:rsidR="005A3763" w:rsidRDefault="005A3763" w14:paraId="000000C5" w14:textId="77777777">
      <w:pPr>
        <w:pBdr>
          <w:top w:val="nil"/>
          <w:left w:val="nil"/>
          <w:bottom w:val="nil"/>
          <w:right w:val="nil"/>
          <w:between w:val="nil"/>
        </w:pBdr>
        <w:spacing w:after="0" w:line="240" w:lineRule="auto"/>
        <w:jc w:val="both"/>
        <w:rPr>
          <w:rFonts w:ascii="Times New Roman" w:hAnsi="Times New Roman" w:eastAsia="Times New Roman" w:cs="Times New Roman"/>
          <w:sz w:val="24"/>
          <w:szCs w:val="24"/>
        </w:rPr>
      </w:pPr>
    </w:p>
    <w:p w:rsidRPr="00F81D8A" w:rsidR="005A3763" w:rsidRDefault="00AE2222" w14:paraId="000000C6" w14:textId="33F361A4">
      <w:pPr>
        <w:pBdr>
          <w:top w:val="nil"/>
          <w:left w:val="nil"/>
          <w:bottom w:val="nil"/>
          <w:right w:val="nil"/>
          <w:between w:val="nil"/>
        </w:pBdr>
        <w:spacing w:after="0" w:line="240" w:lineRule="auto"/>
        <w:jc w:val="both"/>
        <w:rPr>
          <w:rFonts w:ascii="Times New Roman" w:hAnsi="Times New Roman" w:eastAsia="Times New Roman" w:cs="Times New Roman"/>
          <w:color w:val="000000" w:themeColor="text1"/>
          <w:sz w:val="24"/>
          <w:szCs w:val="24"/>
        </w:rPr>
      </w:pPr>
      <w:r w:rsidRPr="00F81D8A">
        <w:rPr>
          <w:rFonts w:ascii="Times New Roman" w:hAnsi="Times New Roman" w:eastAsia="Times New Roman" w:cs="Times New Roman"/>
          <w:color w:val="000000" w:themeColor="text1"/>
          <w:sz w:val="24"/>
          <w:szCs w:val="24"/>
          <w:highlight w:val="white"/>
        </w:rPr>
        <w:t>Keskkonnaameti osalemine raie kavandamisel tagab muu</w:t>
      </w:r>
      <w:r w:rsidR="006A3852">
        <w:rPr>
          <w:rFonts w:ascii="Times New Roman" w:hAnsi="Times New Roman" w:eastAsia="Times New Roman" w:cs="Times New Roman"/>
          <w:color w:val="000000" w:themeColor="text1"/>
          <w:sz w:val="24"/>
          <w:szCs w:val="24"/>
          <w:highlight w:val="white"/>
        </w:rPr>
        <w:t xml:space="preserve"> </w:t>
      </w:r>
      <w:r w:rsidRPr="00F81D8A">
        <w:rPr>
          <w:rFonts w:ascii="Times New Roman" w:hAnsi="Times New Roman" w:eastAsia="Times New Roman" w:cs="Times New Roman"/>
          <w:color w:val="000000" w:themeColor="text1"/>
          <w:sz w:val="24"/>
          <w:szCs w:val="24"/>
          <w:highlight w:val="white"/>
        </w:rPr>
        <w:t xml:space="preserve">hulgas, et raie oleks kooskõlas </w:t>
      </w:r>
      <w:proofErr w:type="spellStart"/>
      <w:r w:rsidRPr="00F81D8A">
        <w:rPr>
          <w:rFonts w:ascii="Times New Roman" w:hAnsi="Times New Roman" w:eastAsia="Times New Roman" w:cs="Times New Roman"/>
          <w:color w:val="000000" w:themeColor="text1"/>
          <w:sz w:val="24"/>
          <w:szCs w:val="24"/>
          <w:highlight w:val="white"/>
        </w:rPr>
        <w:t>LKSi</w:t>
      </w:r>
      <w:proofErr w:type="spellEnd"/>
      <w:r w:rsidRPr="00F81D8A">
        <w:rPr>
          <w:rFonts w:ascii="Times New Roman" w:hAnsi="Times New Roman" w:eastAsia="Times New Roman" w:cs="Times New Roman"/>
          <w:color w:val="000000" w:themeColor="text1"/>
          <w:sz w:val="24"/>
          <w:szCs w:val="24"/>
          <w:highlight w:val="white"/>
        </w:rPr>
        <w:t xml:space="preserve"> ja selle alusel kehtestatud kaitstavate loodusobjektide kaitse-eeskirjadega. Koostöös on võimalik leida lahendused kaitsealuste</w:t>
      </w:r>
      <w:r w:rsidR="006A3852">
        <w:rPr>
          <w:rFonts w:ascii="Times New Roman" w:hAnsi="Times New Roman" w:eastAsia="Times New Roman" w:cs="Times New Roman"/>
          <w:color w:val="000000" w:themeColor="text1"/>
          <w:sz w:val="24"/>
          <w:szCs w:val="24"/>
          <w:highlight w:val="white"/>
        </w:rPr>
        <w:t>le</w:t>
      </w:r>
      <w:r w:rsidRPr="00F81D8A">
        <w:rPr>
          <w:rFonts w:ascii="Times New Roman" w:hAnsi="Times New Roman" w:eastAsia="Times New Roman" w:cs="Times New Roman"/>
          <w:color w:val="000000" w:themeColor="text1"/>
          <w:sz w:val="24"/>
          <w:szCs w:val="24"/>
          <w:highlight w:val="white"/>
        </w:rPr>
        <w:t xml:space="preserve"> liikidele ja kaitstavate loodusobjektide kaitse-eesmärkidele raie mõju vältimiseks ja vähendamiseks. Keskkonnaamet saab anda kaitse-eeskirja või </w:t>
      </w:r>
      <w:proofErr w:type="spellStart"/>
      <w:r w:rsidRPr="00F81D8A">
        <w:rPr>
          <w:rFonts w:ascii="Times New Roman" w:hAnsi="Times New Roman" w:eastAsia="Times New Roman" w:cs="Times New Roman"/>
          <w:color w:val="000000" w:themeColor="text1"/>
          <w:sz w:val="24"/>
          <w:szCs w:val="24"/>
          <w:highlight w:val="white"/>
        </w:rPr>
        <w:t>LKSiga</w:t>
      </w:r>
      <w:proofErr w:type="spellEnd"/>
      <w:r w:rsidRPr="00F81D8A">
        <w:rPr>
          <w:rFonts w:ascii="Times New Roman" w:hAnsi="Times New Roman" w:eastAsia="Times New Roman" w:cs="Times New Roman"/>
          <w:color w:val="000000" w:themeColor="text1"/>
          <w:sz w:val="24"/>
          <w:szCs w:val="24"/>
          <w:highlight w:val="white"/>
        </w:rPr>
        <w:t xml:space="preserve"> sätestatud nõusolekud ja vajadusel tingimused mõjude leevendamiseks. </w:t>
      </w:r>
    </w:p>
    <w:p w:rsidR="005A3763" w:rsidRDefault="005A3763" w14:paraId="000000C9"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CA" w14:textId="6A678894">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Pr>
        <w:t xml:space="preserve">Paragrahviga 9 </w:t>
      </w:r>
      <w:r>
        <w:rPr>
          <w:rFonts w:ascii="Times New Roman" w:hAnsi="Times New Roman" w:eastAsia="Times New Roman" w:cs="Times New Roman"/>
          <w:color w:val="000000"/>
          <w:sz w:val="24"/>
          <w:szCs w:val="24"/>
        </w:rPr>
        <w:t>muudetakse planeerimisseaduse § 2 lõiget 2 ja lisatakse lõiked 2</w:t>
      </w:r>
      <w:r>
        <w:rPr>
          <w:rFonts w:ascii="Times New Roman" w:hAnsi="Times New Roman" w:eastAsia="Times New Roman" w:cs="Times New Roman"/>
          <w:color w:val="000000"/>
          <w:sz w:val="24"/>
          <w:szCs w:val="24"/>
          <w:vertAlign w:val="superscript"/>
        </w:rPr>
        <w:t xml:space="preserve">1 </w:t>
      </w:r>
      <w:r>
        <w:rPr>
          <w:rFonts w:ascii="Times New Roman" w:hAnsi="Times New Roman" w:eastAsia="Times New Roman" w:cs="Times New Roman"/>
          <w:sz w:val="24"/>
          <w:szCs w:val="24"/>
        </w:rPr>
        <w:t>-</w:t>
      </w:r>
      <w:r>
        <w:rPr>
          <w:rFonts w:ascii="Times New Roman" w:hAnsi="Times New Roman" w:eastAsia="Times New Roman" w:cs="Times New Roman"/>
          <w:color w:val="000000"/>
          <w:sz w:val="24"/>
          <w:szCs w:val="24"/>
        </w:rPr>
        <w:t xml:space="preserve"> 2</w:t>
      </w:r>
      <w:r>
        <w:rPr>
          <w:rFonts w:ascii="Times New Roman" w:hAnsi="Times New Roman" w:eastAsia="Times New Roman" w:cs="Times New Roman"/>
          <w:sz w:val="24"/>
          <w:szCs w:val="24"/>
          <w:vertAlign w:val="superscript"/>
        </w:rPr>
        <w:t>3</w:t>
      </w:r>
      <w:r>
        <w:rPr>
          <w:rFonts w:ascii="Times New Roman" w:hAnsi="Times New Roman" w:eastAsia="Times New Roman" w:cs="Times New Roman"/>
          <w:sz w:val="24"/>
          <w:szCs w:val="24"/>
        </w:rPr>
        <w:t xml:space="preserve">. </w:t>
      </w:r>
      <w:r>
        <w:rPr>
          <w:rFonts w:ascii="Times New Roman" w:hAnsi="Times New Roman" w:eastAsia="Times New Roman" w:cs="Times New Roman"/>
          <w:color w:val="000000"/>
          <w:sz w:val="24"/>
          <w:szCs w:val="24"/>
        </w:rPr>
        <w:t xml:space="preserve">Planeerimisseaduse eelneva redaktsiooni seletuskirjas selgitatakse, et kuigi ehitusseadustikus ja planeerimisseaduses on tänaseks ette nähtud eriregulatsioonid põhjendatud juhtudel teatud tüüpi riigi julgeoleku jaoks tähtsate ja samas ajakriitilise valmimistähtajaga ehitiste ehitamise võimaldamiseks lihtsustatud menetluses, siis ei ole see regulatsioon piisavalt paindlik arvestamaks praegust julgeolekuolukorda. Tavapärase praktika kohaselt alustatakse ehitise kavandamist ruumilisest planeerimisest, mille olemuslik sisu seisneb ehitisele sobiva asukoha valiku protsessis ning mille käigus kaasatakse avalikkus, avatakse arutelud ehitise paiknemise ja selle mõjude osas. Reeglipäraselt järgitakse planeerimisprotsessis teavitamise, huvide tasakaalustamise ja lõimimise, teabe piisavuse jt planeerimises olulisi põhimõtteid. Küll aga leidub ehitisi, mille asukoht on selle olemust arvestades kindlaks määratud ehk mille puhul alternatiivid puuduvad ning mille rajamine on riigi julgeoleku, sealhulgas sõjalise riigikaitse tagamiseks või hädaolukorra ennetavaks lahendamiseks ajakriitilise iseloomuga. Sellistel väga erandlikel juhtudel võib olla põhjendatud ainult riigi julgeoleku, sealhulgas sõjalise riigikaitse tagamiseks või hädaolukorra ennetavaks lahendamiseks vajalike ehitiste rajamine lihtsustatud menetluses, sest ehitamisega viivitamisel ja ehitise puudumisel võib pädeva riigiasutuse (Siseministeeriumi, Kaitseministeeriumi valitsemisala asutus või Riigikantselei) hinnangul aset leida sündmus, mille tulemusel on mõjutatud terve riigi julgeolek. Ehk nende ehitiste mitteehitamise mõju on oma olemuselt oluliselt suurem kui nende ehitamisel tekkiv mõju näiteks ümbritsevatele inimestele või keskkonnale. Selline ehitis on vajalik kõigi heaolu ja turvalisuse säilimiseks. </w:t>
      </w:r>
    </w:p>
    <w:p w:rsidR="005A3763" w:rsidRDefault="005A3763" w14:paraId="000000CB"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0CC" w14:textId="345322F1">
      <w:pPr>
        <w:spacing w:after="0"/>
        <w:ind w:right="-142"/>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Käesolevas muudatuses käsitletakse sellist ehitist kui ehitist, mille ainus eesmärk (st põhjus</w:t>
      </w:r>
      <w:r w:rsidR="008D342D">
        <w:rPr>
          <w:rFonts w:ascii="Times New Roman" w:hAnsi="Times New Roman" w:eastAsia="Times New Roman" w:cs="Times New Roman"/>
          <w:sz w:val="24"/>
          <w:szCs w:val="24"/>
        </w:rPr>
        <w:t>,</w:t>
      </w:r>
      <w:r>
        <w:rPr>
          <w:rFonts w:ascii="Times New Roman" w:hAnsi="Times New Roman" w:eastAsia="Times New Roman" w:cs="Times New Roman"/>
          <w:sz w:val="24"/>
          <w:szCs w:val="24"/>
        </w:rPr>
        <w:t xml:space="preserve"> miks ehitist ehitatakse, mitte kitsalt ehitise kasutamise otstarve) on riigi julgeoleku, sealhulgas sõjalise riigikaitse tagamine või hädaolukorra lahendamine. Eelnõukohase seadusega luuakse regulatsioon, millega välistatakse </w:t>
      </w:r>
      <w:r w:rsidR="008D342D">
        <w:rPr>
          <w:rFonts w:ascii="Times New Roman" w:hAnsi="Times New Roman" w:eastAsia="Times New Roman" w:cs="Times New Roman"/>
          <w:sz w:val="24"/>
          <w:szCs w:val="24"/>
        </w:rPr>
        <w:t xml:space="preserve">julgeoleku, sh sõjalise riigikaitse seisukohalt </w:t>
      </w:r>
      <w:r>
        <w:rPr>
          <w:rFonts w:ascii="Times New Roman" w:hAnsi="Times New Roman" w:eastAsia="Times New Roman" w:cs="Times New Roman"/>
          <w:sz w:val="24"/>
          <w:szCs w:val="24"/>
        </w:rPr>
        <w:t xml:space="preserve">kriitilise tähtsusega ehitiste planeerimisel ja ehitamisel mitme-etapilist planeerimismenetlust. </w:t>
      </w:r>
    </w:p>
    <w:p w:rsidR="005A3763" w:rsidRDefault="005A3763" w14:paraId="000000CD" w14:textId="77777777">
      <w:pPr>
        <w:spacing w:after="0"/>
        <w:ind w:right="-142"/>
        <w:jc w:val="both"/>
        <w:rPr>
          <w:rFonts w:ascii="Times New Roman" w:hAnsi="Times New Roman" w:eastAsia="Times New Roman" w:cs="Times New Roman"/>
          <w:sz w:val="24"/>
          <w:szCs w:val="24"/>
          <w:u w:val="single"/>
        </w:rPr>
      </w:pPr>
    </w:p>
    <w:p w:rsidR="005362CF" w:rsidRDefault="008B0540" w14:paraId="522B0F3B" w14:textId="361BE437">
      <w:pPr>
        <w:spacing w:after="0"/>
        <w:ind w:right="-142"/>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Eelnõu § 9 p</w:t>
      </w:r>
      <w:r w:rsidR="00AE2222">
        <w:rPr>
          <w:rFonts w:ascii="Times New Roman" w:hAnsi="Times New Roman" w:eastAsia="Times New Roman" w:cs="Times New Roman"/>
          <w:sz w:val="24"/>
          <w:szCs w:val="24"/>
          <w:u w:val="single"/>
        </w:rPr>
        <w:t xml:space="preserve">unktiga </w:t>
      </w:r>
      <w:r w:rsidRPr="008B0540" w:rsidR="00AE2222">
        <w:rPr>
          <w:rFonts w:ascii="Times New Roman" w:hAnsi="Times New Roman" w:eastAsia="Times New Roman" w:cs="Times New Roman"/>
          <w:sz w:val="24"/>
          <w:szCs w:val="24"/>
        </w:rPr>
        <w:t xml:space="preserve">1 muudetakse </w:t>
      </w:r>
      <w:proofErr w:type="spellStart"/>
      <w:r w:rsidRPr="008B0540" w:rsidR="00AE2222">
        <w:rPr>
          <w:rFonts w:ascii="Times New Roman" w:hAnsi="Times New Roman" w:eastAsia="Times New Roman" w:cs="Times New Roman"/>
          <w:sz w:val="24"/>
          <w:szCs w:val="24"/>
        </w:rPr>
        <w:t>PlanS</w:t>
      </w:r>
      <w:proofErr w:type="spellEnd"/>
      <w:r w:rsidRPr="008B0540" w:rsidR="00AE2222">
        <w:rPr>
          <w:rFonts w:ascii="Times New Roman" w:hAnsi="Times New Roman" w:eastAsia="Times New Roman" w:cs="Times New Roman"/>
          <w:sz w:val="24"/>
          <w:szCs w:val="24"/>
        </w:rPr>
        <w:t xml:space="preserve"> § 2 lõiget 2</w:t>
      </w:r>
      <w:r w:rsidR="00AE2222">
        <w:rPr>
          <w:rFonts w:ascii="Times New Roman" w:hAnsi="Times New Roman" w:eastAsia="Times New Roman" w:cs="Times New Roman"/>
          <w:sz w:val="24"/>
          <w:szCs w:val="24"/>
        </w:rPr>
        <w:t xml:space="preserve"> ning sätestatakse, et ehiti</w:t>
      </w:r>
      <w:r w:rsidR="008D342D">
        <w:rPr>
          <w:rFonts w:ascii="Times New Roman" w:hAnsi="Times New Roman" w:eastAsia="Times New Roman" w:cs="Times New Roman"/>
          <w:sz w:val="24"/>
          <w:szCs w:val="24"/>
        </w:rPr>
        <w:t>sele</w:t>
      </w:r>
      <w:r w:rsidR="00AE2222">
        <w:rPr>
          <w:rFonts w:ascii="Times New Roman" w:hAnsi="Times New Roman" w:eastAsia="Times New Roman" w:cs="Times New Roman"/>
          <w:sz w:val="24"/>
          <w:szCs w:val="24"/>
        </w:rPr>
        <w:t xml:space="preserve"> ei kohaldata planeerimisseadust juhul, kui </w:t>
      </w:r>
      <w:r w:rsidR="008D342D">
        <w:rPr>
          <w:rFonts w:ascii="Times New Roman" w:hAnsi="Times New Roman" w:eastAsia="Times New Roman" w:cs="Times New Roman"/>
          <w:sz w:val="24"/>
          <w:szCs w:val="24"/>
        </w:rPr>
        <w:t>selle</w:t>
      </w:r>
      <w:r w:rsidR="00AE2222">
        <w:rPr>
          <w:rFonts w:ascii="Times New Roman" w:hAnsi="Times New Roman" w:eastAsia="Times New Roman" w:cs="Times New Roman"/>
          <w:sz w:val="24"/>
          <w:szCs w:val="24"/>
        </w:rPr>
        <w:t xml:space="preserve"> ainus eesmärk valdkonna eest vastutava ministri ettepanekul ja asjakohase ohuhinnangu alusel antud Vabariigi Valitsuse otsuse kohaselt on riigi julgeoleku, sealhulgas sõjalise riigikaitse tagamine või hädaolukorra lahendamine. </w:t>
      </w:r>
      <w:r w:rsidR="008D342D">
        <w:rPr>
          <w:rFonts w:ascii="Times New Roman" w:hAnsi="Times New Roman" w:eastAsia="Times New Roman" w:cs="Times New Roman"/>
          <w:sz w:val="24"/>
          <w:szCs w:val="24"/>
        </w:rPr>
        <w:t xml:space="preserve">Selle sätte raames on mõeldud ehitis, mis on riigi julgeoleku, mille hulka kuulub ka sõjaline riigikaitse, tagamise seisukohalt kriitilise tähtsusega. </w:t>
      </w:r>
      <w:r w:rsidR="00AE2222">
        <w:rPr>
          <w:rFonts w:ascii="Times New Roman" w:hAnsi="Times New Roman" w:eastAsia="Times New Roman" w:cs="Times New Roman"/>
          <w:sz w:val="24"/>
          <w:szCs w:val="24"/>
        </w:rPr>
        <w:t>Selliseks ehitiseks võivad</w:t>
      </w:r>
      <w:r w:rsidR="008D342D">
        <w:rPr>
          <w:rFonts w:ascii="Times New Roman" w:hAnsi="Times New Roman" w:eastAsia="Times New Roman" w:cs="Times New Roman"/>
          <w:sz w:val="24"/>
          <w:szCs w:val="24"/>
        </w:rPr>
        <w:t xml:space="preserve"> sõltuvalt olukorrast</w:t>
      </w:r>
      <w:r w:rsidR="00AE2222">
        <w:rPr>
          <w:rFonts w:ascii="Times New Roman" w:hAnsi="Times New Roman" w:eastAsia="Times New Roman" w:cs="Times New Roman"/>
          <w:sz w:val="24"/>
          <w:szCs w:val="24"/>
        </w:rPr>
        <w:t xml:space="preserve"> kvalifitseeruda nii sellised Kaitseministeeriumi valitsemisala või Kaitseministeeriumi valduses olevad ehitised, mida ei ole lõikes 2</w:t>
      </w:r>
      <w:r w:rsidR="00AE2222">
        <w:rPr>
          <w:rFonts w:ascii="Times New Roman" w:hAnsi="Times New Roman" w:eastAsia="Times New Roman" w:cs="Times New Roman"/>
          <w:sz w:val="24"/>
          <w:szCs w:val="24"/>
          <w:vertAlign w:val="superscript"/>
        </w:rPr>
        <w:t>1</w:t>
      </w:r>
      <w:r w:rsidR="00AE2222">
        <w:rPr>
          <w:rFonts w:ascii="Times New Roman" w:hAnsi="Times New Roman" w:eastAsia="Times New Roman" w:cs="Times New Roman"/>
          <w:sz w:val="24"/>
          <w:szCs w:val="24"/>
        </w:rPr>
        <w:t xml:space="preserve"> nimetatud kui ka teiste ministeeriumide omandis</w:t>
      </w:r>
      <w:r w:rsidR="008D342D">
        <w:rPr>
          <w:rFonts w:ascii="Times New Roman" w:hAnsi="Times New Roman" w:eastAsia="Times New Roman" w:cs="Times New Roman"/>
          <w:sz w:val="24"/>
          <w:szCs w:val="24"/>
        </w:rPr>
        <w:t xml:space="preserve"> (eelkõige nt Siseministeerium)</w:t>
      </w:r>
      <w:r w:rsidR="00AE2222">
        <w:rPr>
          <w:rFonts w:ascii="Times New Roman" w:hAnsi="Times New Roman" w:eastAsia="Times New Roman" w:cs="Times New Roman"/>
          <w:sz w:val="24"/>
          <w:szCs w:val="24"/>
        </w:rPr>
        <w:t xml:space="preserve"> või valduses olevad (planeeritavad) ehitised kui ka Kaitseväe </w:t>
      </w:r>
      <w:r w:rsidR="008D342D">
        <w:rPr>
          <w:rFonts w:ascii="Times New Roman" w:hAnsi="Times New Roman" w:eastAsia="Times New Roman" w:cs="Times New Roman"/>
          <w:sz w:val="24"/>
          <w:szCs w:val="24"/>
        </w:rPr>
        <w:t xml:space="preserve">kriitilistest </w:t>
      </w:r>
      <w:r w:rsidR="00AE2222">
        <w:rPr>
          <w:rFonts w:ascii="Times New Roman" w:hAnsi="Times New Roman" w:eastAsia="Times New Roman" w:cs="Times New Roman"/>
          <w:sz w:val="24"/>
          <w:szCs w:val="24"/>
        </w:rPr>
        <w:t xml:space="preserve">vajadustest lähtuvalt strateegilist või sõjalist kaupa tootvate või </w:t>
      </w:r>
      <w:proofErr w:type="spellStart"/>
      <w:r w:rsidR="00AE2222">
        <w:rPr>
          <w:rFonts w:ascii="Times New Roman" w:hAnsi="Times New Roman" w:eastAsia="Times New Roman" w:cs="Times New Roman"/>
          <w:sz w:val="24"/>
          <w:szCs w:val="24"/>
        </w:rPr>
        <w:t>käitlevate</w:t>
      </w:r>
      <w:proofErr w:type="spellEnd"/>
      <w:r w:rsidR="00AE2222">
        <w:rPr>
          <w:rFonts w:ascii="Times New Roman" w:hAnsi="Times New Roman" w:eastAsia="Times New Roman" w:cs="Times New Roman"/>
          <w:sz w:val="24"/>
          <w:szCs w:val="24"/>
        </w:rPr>
        <w:t xml:space="preserve"> ettevõtete ehitised või riigi julgeoleku seisukohast </w:t>
      </w:r>
      <w:r w:rsidR="008D342D">
        <w:rPr>
          <w:rFonts w:ascii="Times New Roman" w:hAnsi="Times New Roman" w:eastAsia="Times New Roman" w:cs="Times New Roman"/>
          <w:sz w:val="24"/>
          <w:szCs w:val="24"/>
        </w:rPr>
        <w:t xml:space="preserve">vältimatult </w:t>
      </w:r>
      <w:r w:rsidR="00AE2222">
        <w:rPr>
          <w:rFonts w:ascii="Times New Roman" w:hAnsi="Times New Roman" w:eastAsia="Times New Roman" w:cs="Times New Roman"/>
          <w:sz w:val="24"/>
          <w:szCs w:val="24"/>
        </w:rPr>
        <w:t xml:space="preserve">olulisi teenuseid pakkuvate ettevõtete ehitised. </w:t>
      </w:r>
      <w:r w:rsidR="008D342D">
        <w:rPr>
          <w:rFonts w:ascii="Times New Roman" w:hAnsi="Times New Roman" w:eastAsia="Times New Roman" w:cs="Times New Roman"/>
          <w:sz w:val="24"/>
          <w:szCs w:val="24"/>
        </w:rPr>
        <w:t>Sõjalise riigikaitse</w:t>
      </w:r>
      <w:r w:rsidR="00AE2222">
        <w:rPr>
          <w:rFonts w:ascii="Times New Roman" w:hAnsi="Times New Roman" w:eastAsia="Times New Roman" w:cs="Times New Roman"/>
          <w:sz w:val="24"/>
          <w:szCs w:val="24"/>
        </w:rPr>
        <w:t xml:space="preserve"> seisukohalt oluline ettevõte peab arendama ja tootma tooteid või pakkuma teenuseid, mis vastavad Kaitseväe võimearendusprioriteetidele ja strateegiliste varude tagamise eesmärgile. </w:t>
      </w:r>
    </w:p>
    <w:p w:rsidR="005362CF" w:rsidRDefault="005362CF" w14:paraId="62F35023" w14:textId="77777777">
      <w:pPr>
        <w:spacing w:after="0"/>
        <w:ind w:right="-142"/>
        <w:jc w:val="both"/>
        <w:rPr>
          <w:rFonts w:ascii="Times New Roman" w:hAnsi="Times New Roman" w:eastAsia="Times New Roman" w:cs="Times New Roman"/>
          <w:sz w:val="24"/>
          <w:szCs w:val="24"/>
        </w:rPr>
      </w:pPr>
    </w:p>
    <w:p w:rsidR="005A3763" w:rsidRDefault="005362CF" w14:paraId="000000CE" w14:textId="4662B21F">
      <w:pPr>
        <w:spacing w:after="0"/>
        <w:ind w:right="-142"/>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Kui Vabariigi Valitsus on vastavasisulise otsuse langetanud, siis konkreetse ehitise osas ei rakendata ei planeerimise ega ka KSH/KMH protsesse.</w:t>
      </w:r>
      <w:r w:rsidR="00DC4D00">
        <w:rPr>
          <w:rFonts w:ascii="Times New Roman" w:hAnsi="Times New Roman" w:eastAsia="Times New Roman" w:cs="Times New Roman"/>
          <w:sz w:val="24"/>
          <w:szCs w:val="24"/>
        </w:rPr>
        <w:t xml:space="preserve"> </w:t>
      </w:r>
      <w:r w:rsidR="00AE2222">
        <w:rPr>
          <w:rFonts w:ascii="Times New Roman" w:hAnsi="Times New Roman" w:eastAsia="Times New Roman" w:cs="Times New Roman"/>
          <w:sz w:val="24"/>
          <w:szCs w:val="24"/>
        </w:rPr>
        <w:t>Kõnesoleva muudatusega vähendatakse otsustusprotsessi ja bürokraatiat.</w:t>
      </w:r>
    </w:p>
    <w:p w:rsidR="005A3763" w:rsidRDefault="005A3763" w14:paraId="000000D1" w14:textId="77777777">
      <w:pPr>
        <w:spacing w:after="0"/>
        <w:ind w:right="-142"/>
        <w:jc w:val="both"/>
        <w:rPr>
          <w:rFonts w:ascii="Times New Roman" w:hAnsi="Times New Roman" w:eastAsia="Times New Roman" w:cs="Times New Roman"/>
          <w:sz w:val="24"/>
          <w:szCs w:val="24"/>
        </w:rPr>
      </w:pPr>
    </w:p>
    <w:p w:rsidR="005A3763" w:rsidRDefault="00DC4D00" w14:paraId="000000D2" w14:textId="74B840BF">
      <w:pPr>
        <w:spacing w:after="0"/>
        <w:ind w:right="-142"/>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Eelnõu § 9 p</w:t>
      </w:r>
      <w:r w:rsidR="00AE2222">
        <w:rPr>
          <w:rFonts w:ascii="Times New Roman" w:hAnsi="Times New Roman" w:eastAsia="Times New Roman" w:cs="Times New Roman"/>
          <w:sz w:val="24"/>
          <w:szCs w:val="24"/>
          <w:u w:val="single"/>
        </w:rPr>
        <w:t xml:space="preserve">unktis 2 </w:t>
      </w:r>
      <w:r w:rsidR="00AE2222">
        <w:rPr>
          <w:rFonts w:ascii="Times New Roman" w:hAnsi="Times New Roman" w:eastAsia="Times New Roman" w:cs="Times New Roman"/>
          <w:sz w:val="24"/>
          <w:szCs w:val="24"/>
        </w:rPr>
        <w:t>piiritletakse riigikaitsega seotud tegevusi ja nende tegevuste elluviimiseks rajatavaid ehitisi, mille korral ei kohaldata planeerimisseadust. Näiteks ei kohaldata planeerimisseadust side ja eelhoiatamisega seotud riigikaitseliste ehitiste planeerimisele, ladustamisega seotud riigikaitseliste ehitiste planeerimisele, sõjaväelise väljaõppega seotud ehitiste planeerimisele, Kaitseväe ja Kaitseliidu linnakute planeerimisele ega Kaitseväe ja Kaitseliidu harjutusväljade ja lasketiirude planeerimisele. Eelnimetatud ehitiste planeerimine välistatakse automaatselt planeerimisseaduse kohaldamisalast, mis omakorda tähendab, et nende puhul ei rakendata ka KSH menetlus</w:t>
      </w:r>
      <w:r w:rsidR="005362CF">
        <w:rPr>
          <w:rFonts w:ascii="Times New Roman" w:hAnsi="Times New Roman" w:eastAsia="Times New Roman" w:cs="Times New Roman"/>
          <w:sz w:val="24"/>
          <w:szCs w:val="24"/>
        </w:rPr>
        <w:t>t</w:t>
      </w:r>
      <w:r w:rsidR="00AE2222">
        <w:rPr>
          <w:rFonts w:ascii="Times New Roman" w:hAnsi="Times New Roman" w:eastAsia="Times New Roman" w:cs="Times New Roman"/>
          <w:sz w:val="24"/>
          <w:szCs w:val="24"/>
        </w:rPr>
        <w:t xml:space="preserve">, välja arvatud eelnõukohases </w:t>
      </w:r>
      <w:proofErr w:type="spellStart"/>
      <w:r w:rsidR="00AE2222">
        <w:rPr>
          <w:rFonts w:ascii="Times New Roman" w:hAnsi="Times New Roman" w:eastAsia="Times New Roman" w:cs="Times New Roman"/>
          <w:sz w:val="24"/>
          <w:szCs w:val="24"/>
          <w:u w:val="single"/>
        </w:rPr>
        <w:t>PlanS</w:t>
      </w:r>
      <w:proofErr w:type="spellEnd"/>
      <w:r w:rsidR="00AE2222">
        <w:rPr>
          <w:rFonts w:ascii="Times New Roman" w:hAnsi="Times New Roman" w:eastAsia="Times New Roman" w:cs="Times New Roman"/>
          <w:sz w:val="24"/>
          <w:szCs w:val="24"/>
          <w:u w:val="single"/>
        </w:rPr>
        <w:t xml:space="preserve"> § 2 lõikes 2</w:t>
      </w:r>
      <w:r w:rsidR="00AE2222">
        <w:rPr>
          <w:rFonts w:ascii="Times New Roman" w:hAnsi="Times New Roman" w:eastAsia="Times New Roman" w:cs="Times New Roman"/>
          <w:sz w:val="24"/>
          <w:szCs w:val="24"/>
          <w:vertAlign w:val="superscript"/>
        </w:rPr>
        <w:t xml:space="preserve">2 </w:t>
      </w:r>
      <w:r w:rsidR="00AE2222">
        <w:rPr>
          <w:rFonts w:ascii="Times New Roman" w:hAnsi="Times New Roman" w:eastAsia="Times New Roman" w:cs="Times New Roman"/>
          <w:sz w:val="24"/>
          <w:szCs w:val="24"/>
        </w:rPr>
        <w:t>sätestatud juhul</w:t>
      </w:r>
      <w:r w:rsidR="005362CF">
        <w:rPr>
          <w:rFonts w:ascii="Times New Roman" w:hAnsi="Times New Roman" w:eastAsia="Times New Roman" w:cs="Times New Roman"/>
          <w:sz w:val="24"/>
          <w:szCs w:val="24"/>
        </w:rPr>
        <w:t xml:space="preserve"> (ehitist planeeritakse detailplaneeringu kohustusega tiheasustusalale)</w:t>
      </w:r>
      <w:r w:rsidR="00AE2222">
        <w:rPr>
          <w:rFonts w:ascii="Times New Roman" w:hAnsi="Times New Roman" w:eastAsia="Times New Roman" w:cs="Times New Roman"/>
          <w:sz w:val="24"/>
          <w:szCs w:val="24"/>
        </w:rPr>
        <w:t xml:space="preserve">, </w:t>
      </w:r>
      <w:r w:rsidR="005362CF">
        <w:rPr>
          <w:rFonts w:ascii="Times New Roman" w:hAnsi="Times New Roman" w:eastAsia="Times New Roman" w:cs="Times New Roman"/>
          <w:sz w:val="24"/>
          <w:szCs w:val="24"/>
        </w:rPr>
        <w:t>mil</w:t>
      </w:r>
      <w:r w:rsidR="00AE2222">
        <w:rPr>
          <w:rFonts w:ascii="Times New Roman" w:hAnsi="Times New Roman" w:eastAsia="Times New Roman" w:cs="Times New Roman"/>
          <w:sz w:val="24"/>
          <w:szCs w:val="24"/>
        </w:rPr>
        <w:t xml:space="preserve"> planeerimisseaduse kohaldamata jätmiseks on </w:t>
      </w:r>
      <w:r w:rsidR="005362CF">
        <w:rPr>
          <w:rFonts w:ascii="Times New Roman" w:hAnsi="Times New Roman" w:eastAsia="Times New Roman" w:cs="Times New Roman"/>
          <w:sz w:val="24"/>
          <w:szCs w:val="24"/>
        </w:rPr>
        <w:t xml:space="preserve">osade ehitiste puhul siiski </w:t>
      </w:r>
      <w:r w:rsidR="00AE2222">
        <w:rPr>
          <w:rFonts w:ascii="Times New Roman" w:hAnsi="Times New Roman" w:eastAsia="Times New Roman" w:cs="Times New Roman"/>
          <w:sz w:val="24"/>
          <w:szCs w:val="24"/>
        </w:rPr>
        <w:t>vajalik Vabariigi Valitsuse otsus</w:t>
      </w:r>
      <w:r w:rsidR="005362CF">
        <w:rPr>
          <w:rFonts w:ascii="Times New Roman" w:hAnsi="Times New Roman" w:eastAsia="Times New Roman" w:cs="Times New Roman"/>
          <w:sz w:val="24"/>
          <w:szCs w:val="24"/>
        </w:rPr>
        <w:t>.</w:t>
      </w:r>
    </w:p>
    <w:p w:rsidR="005362CF" w:rsidP="005362CF" w:rsidRDefault="00AE2222" w14:paraId="000000D3" w14:textId="77777777">
      <w:pPr>
        <w:spacing w:after="0"/>
        <w:ind w:right="-142"/>
        <w:jc w:val="both"/>
        <w:rPr>
          <w:rFonts w:ascii="Times New Roman" w:hAnsi="Times New Roman" w:eastAsia="Times New Roman" w:cs="Times New Roman"/>
          <w:sz w:val="24"/>
          <w:szCs w:val="24"/>
        </w:rPr>
      </w:pPr>
      <w:r w:rsidRPr="0C6D5C19" w:rsidR="00AE2222">
        <w:rPr>
          <w:rFonts w:ascii="Times New Roman" w:hAnsi="Times New Roman" w:eastAsia="Times New Roman" w:cs="Times New Roman"/>
          <w:sz w:val="24"/>
          <w:szCs w:val="24"/>
        </w:rPr>
        <w:t xml:space="preserve">Eelnõu kohases </w:t>
      </w:r>
      <w:r w:rsidRPr="0C6D5C19" w:rsidR="00AE2222">
        <w:rPr>
          <w:rFonts w:ascii="Times New Roman" w:hAnsi="Times New Roman" w:eastAsia="Times New Roman" w:cs="Times New Roman"/>
          <w:sz w:val="24"/>
          <w:szCs w:val="24"/>
        </w:rPr>
        <w:t>PlanS</w:t>
      </w:r>
      <w:r w:rsidRPr="0C6D5C19" w:rsidR="00AE2222">
        <w:rPr>
          <w:rFonts w:ascii="Times New Roman" w:hAnsi="Times New Roman" w:eastAsia="Times New Roman" w:cs="Times New Roman"/>
          <w:sz w:val="24"/>
          <w:szCs w:val="24"/>
        </w:rPr>
        <w:t xml:space="preserve"> § 2 lõigetes 2-2</w:t>
      </w:r>
      <w:r w:rsidRPr="0C6D5C19" w:rsidR="00AE2222">
        <w:rPr>
          <w:rFonts w:ascii="Times New Roman" w:hAnsi="Times New Roman" w:eastAsia="Times New Roman" w:cs="Times New Roman"/>
          <w:sz w:val="24"/>
          <w:szCs w:val="24"/>
          <w:vertAlign w:val="superscript"/>
        </w:rPr>
        <w:t>2</w:t>
      </w:r>
      <w:r w:rsidRPr="0C6D5C19" w:rsidR="00AE2222">
        <w:rPr>
          <w:rFonts w:ascii="Times New Roman" w:hAnsi="Times New Roman" w:eastAsia="Times New Roman" w:cs="Times New Roman"/>
          <w:sz w:val="24"/>
          <w:szCs w:val="24"/>
        </w:rPr>
        <w:t xml:space="preserve"> nimetatud ehitiste puhul annab ehitusloa</w:t>
      </w:r>
      <w:commentRangeStart w:id="640430071"/>
      <w:r w:rsidRPr="0C6D5C19" w:rsidR="00AE2222">
        <w:rPr>
          <w:rFonts w:ascii="Times New Roman" w:hAnsi="Times New Roman" w:eastAsia="Times New Roman" w:cs="Times New Roman"/>
          <w:sz w:val="24"/>
          <w:szCs w:val="24"/>
        </w:rPr>
        <w:t xml:space="preserve"> Tarbijakaitse- ja Tehnilise Järelevalve Amet (TTJA) või esitatakse talle ehitusteatis </w:t>
      </w:r>
      <w:r w:rsidRPr="0C6D5C19" w:rsidR="00AE2222">
        <w:rPr>
          <w:rFonts w:ascii="Times New Roman" w:hAnsi="Times New Roman" w:eastAsia="Times New Roman" w:cs="Times New Roman"/>
          <w:sz w:val="24"/>
          <w:szCs w:val="24"/>
        </w:rPr>
        <w:t>EhS</w:t>
      </w:r>
      <w:r w:rsidRPr="0C6D5C19" w:rsidR="00AE2222">
        <w:rPr>
          <w:rFonts w:ascii="Times New Roman" w:hAnsi="Times New Roman" w:eastAsia="Times New Roman" w:cs="Times New Roman"/>
          <w:sz w:val="24"/>
          <w:szCs w:val="24"/>
        </w:rPr>
        <w:t xml:space="preserve"> § 118 lõigete 1 ja 2 alusel,</w:t>
      </w:r>
      <w:commentRangeEnd w:id="640430071"/>
      <w:r>
        <w:rPr>
          <w:rStyle w:val="CommentReference"/>
        </w:rPr>
        <w:commentReference w:id="640430071"/>
      </w:r>
      <w:r w:rsidRPr="0C6D5C19" w:rsidR="00AE2222">
        <w:rPr>
          <w:rFonts w:ascii="Times New Roman" w:hAnsi="Times New Roman" w:eastAsia="Times New Roman" w:cs="Times New Roman"/>
          <w:sz w:val="24"/>
          <w:szCs w:val="24"/>
        </w:rPr>
        <w:t xml:space="preserve"> sest selliste ehitiste püstitamise protsessi peab kaalukatel riigi julgeoleku vajadustest lähtuvatel põhjustel juhtima ja load väljastama riik oma asjakohaste ametiasutuste kaudu.</w:t>
      </w:r>
    </w:p>
    <w:p w:rsidR="005362CF" w:rsidP="005362CF" w:rsidRDefault="005362CF" w14:paraId="7B1497D0" w14:textId="77777777">
      <w:pPr>
        <w:spacing w:after="0" w:line="240" w:lineRule="auto"/>
        <w:ind w:right="-142"/>
        <w:jc w:val="both"/>
        <w:rPr>
          <w:rFonts w:ascii="Times New Roman" w:hAnsi="Times New Roman" w:eastAsia="Times New Roman" w:cs="Times New Roman"/>
          <w:sz w:val="24"/>
          <w:szCs w:val="24"/>
        </w:rPr>
      </w:pPr>
    </w:p>
    <w:p w:rsidR="005362CF" w:rsidP="005362CF" w:rsidRDefault="005362CF" w14:paraId="2D766CBD" w14:textId="4E860011">
      <w:pPr>
        <w:spacing w:after="0" w:line="240" w:lineRule="auto"/>
        <w:ind w:right="-142"/>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Selliste riigikaitseliste ehitiste planeerimisele, mis ei ole automaatselt planeerimisseaduse kohaldamisalast väljas, jääb planeerimisseadus kohalduma. Siiski ei ole välistatud ka selliste teiste riigikaitseliste ehitiste puhul Vabariigi Valitsusel </w:t>
      </w:r>
      <w:proofErr w:type="spellStart"/>
      <w:r>
        <w:rPr>
          <w:rFonts w:ascii="Times New Roman" w:hAnsi="Times New Roman" w:eastAsia="Times New Roman" w:cs="Times New Roman"/>
          <w:sz w:val="24"/>
          <w:szCs w:val="24"/>
        </w:rPr>
        <w:t>PlanS</w:t>
      </w:r>
      <w:proofErr w:type="spellEnd"/>
      <w:r>
        <w:rPr>
          <w:rFonts w:ascii="Times New Roman" w:hAnsi="Times New Roman" w:eastAsia="Times New Roman" w:cs="Times New Roman"/>
          <w:sz w:val="24"/>
          <w:szCs w:val="24"/>
        </w:rPr>
        <w:t xml:space="preserve"> § 2 lg 2 järgi valdkonna eest vastutava ministri ettepanekul ja asjakohase ohuhinnangu alusel otsustada, et ehitise ainus eesmärk on riigi julgeoleku, sh sõjalise riigikaitse tagamine ja seeläbi jätta planeerimisseadus kohaldamata. </w:t>
      </w:r>
    </w:p>
    <w:p w:rsidR="005362CF" w:rsidP="00C72105" w:rsidRDefault="005362CF" w14:paraId="6312C797" w14:textId="77777777">
      <w:pPr>
        <w:spacing w:after="0" w:line="240" w:lineRule="auto"/>
        <w:ind w:right="-142"/>
        <w:jc w:val="both"/>
        <w:rPr>
          <w:rFonts w:ascii="Times New Roman" w:hAnsi="Times New Roman" w:eastAsia="Times New Roman" w:cs="Times New Roman"/>
          <w:sz w:val="24"/>
          <w:szCs w:val="24"/>
        </w:rPr>
      </w:pPr>
    </w:p>
    <w:p w:rsidR="00F52F9D" w:rsidP="00F52F9D" w:rsidRDefault="00AE2222" w14:paraId="22B11601" w14:textId="0CC118BA">
      <w:pPr>
        <w:spacing w:after="24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sz w:val="24"/>
          <w:szCs w:val="24"/>
          <w:u w:val="single"/>
        </w:rPr>
        <w:t xml:space="preserve">Eelnõukohases </w:t>
      </w:r>
      <w:proofErr w:type="spellStart"/>
      <w:r>
        <w:rPr>
          <w:rFonts w:ascii="Times New Roman" w:hAnsi="Times New Roman" w:eastAsia="Times New Roman" w:cs="Times New Roman"/>
          <w:sz w:val="24"/>
          <w:szCs w:val="24"/>
          <w:u w:val="single"/>
        </w:rPr>
        <w:t>PlanS</w:t>
      </w:r>
      <w:proofErr w:type="spellEnd"/>
      <w:r>
        <w:rPr>
          <w:rFonts w:ascii="Times New Roman" w:hAnsi="Times New Roman" w:eastAsia="Times New Roman" w:cs="Times New Roman"/>
          <w:sz w:val="24"/>
          <w:szCs w:val="24"/>
          <w:u w:val="single"/>
        </w:rPr>
        <w:t xml:space="preserve"> § 2 lõikes 2</w:t>
      </w:r>
      <w:r>
        <w:rPr>
          <w:rFonts w:ascii="Times New Roman" w:hAnsi="Times New Roman" w:eastAsia="Times New Roman" w:cs="Times New Roman"/>
          <w:sz w:val="24"/>
          <w:szCs w:val="24"/>
          <w:vertAlign w:val="superscript"/>
        </w:rPr>
        <w:t>3</w:t>
      </w:r>
      <w:r>
        <w:rPr>
          <w:rFonts w:ascii="Times New Roman" w:hAnsi="Times New Roman" w:eastAsia="Times New Roman" w:cs="Times New Roman"/>
          <w:sz w:val="24"/>
          <w:szCs w:val="24"/>
        </w:rPr>
        <w:t xml:space="preserve"> sätestatakse, et kui eelnõu kohases </w:t>
      </w:r>
      <w:proofErr w:type="spellStart"/>
      <w:r>
        <w:rPr>
          <w:rFonts w:ascii="Times New Roman" w:hAnsi="Times New Roman" w:eastAsia="Times New Roman" w:cs="Times New Roman"/>
          <w:sz w:val="24"/>
          <w:szCs w:val="24"/>
        </w:rPr>
        <w:t>PlanS</w:t>
      </w:r>
      <w:proofErr w:type="spellEnd"/>
      <w:r>
        <w:rPr>
          <w:rFonts w:ascii="Times New Roman" w:hAnsi="Times New Roman" w:eastAsia="Times New Roman" w:cs="Times New Roman"/>
          <w:sz w:val="24"/>
          <w:szCs w:val="24"/>
        </w:rPr>
        <w:t xml:space="preserve"> § 2 lõigetes 2-2</w:t>
      </w:r>
      <w:r>
        <w:rPr>
          <w:rFonts w:ascii="Times New Roman" w:hAnsi="Times New Roman" w:eastAsia="Times New Roman" w:cs="Times New Roman"/>
          <w:sz w:val="24"/>
          <w:szCs w:val="24"/>
          <w:vertAlign w:val="superscript"/>
        </w:rPr>
        <w:t>2</w:t>
      </w:r>
      <w:r>
        <w:rPr>
          <w:rFonts w:ascii="Times New Roman" w:hAnsi="Times New Roman" w:eastAsia="Times New Roman" w:cs="Times New Roman"/>
          <w:sz w:val="24"/>
          <w:szCs w:val="24"/>
        </w:rPr>
        <w:t xml:space="preserve"> nimetatud ehitis asub riigi</w:t>
      </w:r>
      <w:r w:rsidR="00C27BCF">
        <w:rPr>
          <w:rFonts w:ascii="Times New Roman" w:hAnsi="Times New Roman" w:eastAsia="Times New Roman" w:cs="Times New Roman"/>
          <w:sz w:val="24"/>
          <w:szCs w:val="24"/>
        </w:rPr>
        <w:t xml:space="preserve"> omandis oleval maal</w:t>
      </w:r>
      <w:r>
        <w:rPr>
          <w:rFonts w:ascii="Times New Roman" w:hAnsi="Times New Roman" w:eastAsia="Times New Roman" w:cs="Times New Roman"/>
          <w:sz w:val="24"/>
          <w:szCs w:val="24"/>
        </w:rPr>
        <w:t xml:space="preserve"> ning esineb vastuolu kehtivate varem kehtestatud planeeringutega (näiteks </w:t>
      </w:r>
      <w:proofErr w:type="spellStart"/>
      <w:r>
        <w:rPr>
          <w:rFonts w:ascii="Times New Roman" w:hAnsi="Times New Roman" w:eastAsia="Times New Roman" w:cs="Times New Roman"/>
          <w:sz w:val="24"/>
          <w:szCs w:val="24"/>
        </w:rPr>
        <w:t>üld</w:t>
      </w:r>
      <w:proofErr w:type="spellEnd"/>
      <w:r>
        <w:rPr>
          <w:rFonts w:ascii="Times New Roman" w:hAnsi="Times New Roman" w:eastAsia="Times New Roman" w:cs="Times New Roman"/>
          <w:sz w:val="24"/>
          <w:szCs w:val="24"/>
        </w:rPr>
        <w:t xml:space="preserve">- või maakonnaplaneeringud), siis võib Vabariigi Valitsus otsustada varem kehtestatud planeeringute või nende osade kehtivuse peatamise. Vabariigi Valitsuse otsuse kehtivus on viis aastat, mille jooksul peab ehitis olema valmis. </w:t>
      </w:r>
      <w:r w:rsidR="00CE515E">
        <w:rPr>
          <w:rFonts w:ascii="Times New Roman" w:hAnsi="Times New Roman" w:eastAsia="Times New Roman" w:cs="Times New Roman"/>
          <w:sz w:val="24"/>
          <w:szCs w:val="24"/>
        </w:rPr>
        <w:t xml:space="preserve">Lühike tähtaeg tuleneb asjaolust, et planeerimisseaduse kohaldamata jätmine ja kehtivate planeeringute järgimata jätmine saab olla põhjendatud ainult kiireloomuliselt vajaliku ehitise puhul, mille osas saab eeldada, et viie aasta jooksul on ehitis ka valmis ehitatud. </w:t>
      </w:r>
      <w:r>
        <w:rPr>
          <w:rFonts w:ascii="Times New Roman" w:hAnsi="Times New Roman" w:eastAsia="Times New Roman" w:cs="Times New Roman"/>
          <w:sz w:val="24"/>
          <w:szCs w:val="24"/>
        </w:rPr>
        <w:t xml:space="preserve">Säte sarnaneb riigi eriplaneeringu kehtestamise sätetele </w:t>
      </w:r>
      <w:proofErr w:type="spellStart"/>
      <w:r>
        <w:rPr>
          <w:rFonts w:ascii="Times New Roman" w:hAnsi="Times New Roman" w:eastAsia="Times New Roman" w:cs="Times New Roman"/>
          <w:sz w:val="24"/>
          <w:szCs w:val="24"/>
        </w:rPr>
        <w:t>PlanS</w:t>
      </w:r>
      <w:proofErr w:type="spellEnd"/>
      <w:r>
        <w:rPr>
          <w:rFonts w:ascii="Times New Roman" w:hAnsi="Times New Roman" w:eastAsia="Times New Roman" w:cs="Times New Roman"/>
          <w:sz w:val="24"/>
          <w:szCs w:val="24"/>
        </w:rPr>
        <w:t xml:space="preserve"> § 53 lõiked 2 ja 3.   </w:t>
      </w:r>
    </w:p>
    <w:p w:rsidR="005A3763" w:rsidP="00C72105" w:rsidRDefault="00AE2222" w14:paraId="000000D5" w14:textId="2BB52F69">
      <w:pPr>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u w:val="single"/>
        </w:rPr>
        <w:t>Kohaliku omavalitsuse teostamise tagatise riive</w:t>
      </w:r>
    </w:p>
    <w:p w:rsidR="005A3763" w:rsidRDefault="00AE2222" w14:paraId="000000D6" w14:textId="77777777">
      <w:pPr>
        <w:spacing w:before="240" w:after="24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Planeerimismenetluses konsolideeritakse riiklikud, kohalikud ja erahuvid ühte planeeringu dokumenti. See võimaldab lahendada planeerimismenetluses võimalikud huvide konfliktid ja õiguslikud vaidlused, arvestades õigusaktidest tulenevaid piiranguid ja kohustusi. Planeeringu kehtestamise menetluses korraldab kohaliku omavalitsuse üksus nii kohaliku elu küsimusi, kui ka täidab riiklikku ülesannet (riigikaitse, keskkonnakaitse, avalik kord jne). Eesti Vabariigi põhiseaduse (PS) § 2 kohaselt on riik korraldatud unitaarriigi põhimõttel. Eesti riigi maa-ala, territoriaalveed ja õhuruum on lahutamatu ja jagamatu tervik. Eesti on riiklikult korralduselt ühtne riik.</w:t>
      </w:r>
      <w:r>
        <w:rPr>
          <w:rFonts w:ascii="Roboto" w:hAnsi="Roboto" w:eastAsia="Roboto" w:cs="Roboto"/>
          <w:color w:val="1B1C20"/>
          <w:sz w:val="24"/>
          <w:szCs w:val="24"/>
          <w:highlight w:val="white"/>
        </w:rPr>
        <w:t xml:space="preserve"> </w:t>
      </w:r>
      <w:r>
        <w:rPr>
          <w:rFonts w:ascii="Times New Roman" w:hAnsi="Times New Roman" w:eastAsia="Times New Roman" w:cs="Times New Roman"/>
          <w:sz w:val="24"/>
          <w:szCs w:val="24"/>
        </w:rPr>
        <w:t>PS § 2 lg 1 rõhutab Eesti territoriaalset terviklikkust sõnadega „lahutamatu ja jagamatu“, mis muudab sätte rahvusvahelises õiguses mõistetud territoriaalse terviklikkuse printsiibi tähendusest laiemaks, välistades ka üksiku territoriaalse autonoomse üksuse olemasolu riigis. Riigikohus on korduvalt rõhutanud, et kuna PS-s ei ole rahvuslik-territoriaalset autonoomiat eraldi nimetatud, oleks selle olemasolu riigis vastuolus PS-</w:t>
      </w:r>
      <w:proofErr w:type="spellStart"/>
      <w:r>
        <w:rPr>
          <w:rFonts w:ascii="Times New Roman" w:hAnsi="Times New Roman" w:eastAsia="Times New Roman" w:cs="Times New Roman"/>
          <w:sz w:val="24"/>
          <w:szCs w:val="24"/>
        </w:rPr>
        <w:t>ga</w:t>
      </w:r>
      <w:proofErr w:type="spellEnd"/>
      <w:r>
        <w:rPr>
          <w:rFonts w:ascii="Times New Roman" w:hAnsi="Times New Roman" w:eastAsia="Times New Roman" w:cs="Times New Roman"/>
          <w:sz w:val="24"/>
          <w:szCs w:val="24"/>
        </w:rPr>
        <w:t xml:space="preserve"> (</w:t>
      </w:r>
      <w:proofErr w:type="spellStart"/>
      <w:r>
        <w:fldChar w:fldCharType="begin"/>
      </w:r>
      <w:r>
        <w:instrText>HYPERLINK "https://www.riigikohus.ee/lahendid?asjaNr=III-4/1-2/93" \h</w:instrText>
      </w:r>
      <w:r>
        <w:fldChar w:fldCharType="separate"/>
      </w:r>
      <w:r>
        <w:rPr>
          <w:rFonts w:ascii="Times New Roman" w:hAnsi="Times New Roman" w:eastAsia="Times New Roman" w:cs="Times New Roman"/>
          <w:color w:val="1155CC"/>
          <w:sz w:val="24"/>
          <w:szCs w:val="24"/>
          <w:u w:val="single"/>
        </w:rPr>
        <w:t>RKPJKo</w:t>
      </w:r>
      <w:proofErr w:type="spellEnd"/>
      <w:r>
        <w:rPr>
          <w:rFonts w:ascii="Times New Roman" w:hAnsi="Times New Roman" w:eastAsia="Times New Roman" w:cs="Times New Roman"/>
          <w:color w:val="1155CC"/>
          <w:sz w:val="24"/>
          <w:szCs w:val="24"/>
          <w:u w:val="single"/>
        </w:rPr>
        <w:t xml:space="preserve"> 11.08.1993, III-4/A-2/93</w:t>
      </w:r>
      <w:r>
        <w:rPr>
          <w:rFonts w:ascii="Times New Roman" w:hAnsi="Times New Roman" w:eastAsia="Times New Roman" w:cs="Times New Roman"/>
          <w:color w:val="1155CC"/>
          <w:sz w:val="24"/>
          <w:szCs w:val="24"/>
          <w:u w:val="single"/>
        </w:rPr>
        <w:fldChar w:fldCharType="end"/>
      </w:r>
      <w:r>
        <w:rPr>
          <w:rFonts w:ascii="Times New Roman" w:hAnsi="Times New Roman" w:eastAsia="Times New Roman" w:cs="Times New Roman"/>
          <w:sz w:val="24"/>
          <w:szCs w:val="24"/>
        </w:rPr>
        <w:t xml:space="preserve">; </w:t>
      </w:r>
      <w:hyperlink r:id="rId12">
        <w:proofErr w:type="spellStart"/>
        <w:r>
          <w:rPr>
            <w:rFonts w:ascii="Times New Roman" w:hAnsi="Times New Roman" w:eastAsia="Times New Roman" w:cs="Times New Roman"/>
            <w:color w:val="1155CC"/>
            <w:sz w:val="24"/>
            <w:szCs w:val="24"/>
            <w:u w:val="single"/>
          </w:rPr>
          <w:t>RKPJKo</w:t>
        </w:r>
        <w:proofErr w:type="spellEnd"/>
        <w:r>
          <w:rPr>
            <w:rFonts w:ascii="Times New Roman" w:hAnsi="Times New Roman" w:eastAsia="Times New Roman" w:cs="Times New Roman"/>
            <w:color w:val="1155CC"/>
            <w:sz w:val="24"/>
            <w:szCs w:val="24"/>
            <w:u w:val="single"/>
          </w:rPr>
          <w:t xml:space="preserve"> 06.09.1993, III-4/A-3/93</w:t>
        </w:r>
      </w:hyperlink>
      <w:r>
        <w:rPr>
          <w:rFonts w:ascii="Times New Roman" w:hAnsi="Times New Roman" w:eastAsia="Times New Roman" w:cs="Times New Roman"/>
          <w:sz w:val="24"/>
          <w:szCs w:val="24"/>
        </w:rPr>
        <w:t>).[1] Kohaliku omavalitsuse üksused korraldavad kohaliku elu küsimusi ja täidavad neile volitatud avaliku võimu ülesandeid riigi territooriumi kindlaksmääratud osa (haldusüksuse territoorium ehk haldusterritoorium) suhtes. [2] Kohaliku omavalitsuse üksused korraldavad kohaliku elu küsimusi ja täidavad neile volitatud avaliku võimu ülesandeid riigi territooriumi kindlaksmääratud osa (haldusüksuse territoorium ehk haldusterritoorium) suhtes. Riigikaitse korraldamine ei ole kohaliku elu küsimus.</w:t>
      </w:r>
    </w:p>
    <w:p w:rsidR="005A3763" w:rsidRDefault="00AE2222" w14:paraId="000000D7" w14:textId="77777777">
      <w:pPr>
        <w:spacing w:before="240" w:after="24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PS § 154 lg 1 kohaselt otsustavad ja korraldavad kõiki kohaliku elu küsimusi kohalikud omavalitsused, kes tegutsevad seaduste alusel iseseisvalt. PS § 154 lg 2 kohaselt võib kohalikule omavalitsusele panna kohustusi ainult seaduse alusel või kokkuleppel kohaliku omavalitsusega. Kohalikku omavalitsust teostatakse kohalik omavalitsuse üksuste kaudu (PS § 155). Samuti võib seadusega kehtestada kohaliku omavalitsuse või kohaliku omavalitsuse üksuste enesekorraldusõiguse piirangud. Tagamaks kohaliku omavalitsuse ja kohaliku omavalitsuse üksuste enesekorraldusõiguse põhiolemuse säilimist, peavad selle piirangud olema proportsionaalsed ega või moonutada enesekorraldusõiguse olemust. Kohalik omavalitsuse  põhiseadusliku tagatise riive tuvastamiseks tuleb hinnata, kas kavandataval meetmel on mõju kohaliku omavalitsuse teostamisele või kohaliku omavalitsuse üksuse korraldusele.</w:t>
      </w:r>
    </w:p>
    <w:p w:rsidR="005A3763" w:rsidRDefault="002631ED" w14:paraId="000000D8" w14:textId="140F918E">
      <w:pPr>
        <w:spacing w:before="240" w:after="24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Eelnõukohane </w:t>
      </w:r>
      <w:r w:rsidR="00AE2222">
        <w:rPr>
          <w:rFonts w:ascii="Times New Roman" w:hAnsi="Times New Roman" w:eastAsia="Times New Roman" w:cs="Times New Roman"/>
          <w:sz w:val="24"/>
          <w:szCs w:val="24"/>
        </w:rPr>
        <w:t xml:space="preserve">Vabariigi Valitsuse otsuse mõju sarnaneb riigi eriplaneeringu kehtestamise otsusele, kuna ka sel juhul otsustab Vabariigi Valitsus kohaliku omavalitsuse üksuse haldusterritooriumile rajatava ehitise üle. Ühest küljest piirab see kohaliku omavalitsuse üksuse võimalust ise otsustada, kuidas tema haldusterritooriumil paiknevat maa-ala kasutatakse, ning see võib riivata kohalik omavalitsuse üksuse funktsiooni teostamist. Teisest küljest reguleeritakse Vabariigi Valitsuse otsusega riigi territooriumi kui terviku kaitset sõjalise rünnaku tõrjumiseks valmistumisel ning selline tegevus on osa heidutusest, millel põhineb riigi sõjaline kaitse. PS preambuli neljanda lõigu kohaselt on riigi esmane ülesanne sisemise ja välise rahu ning julgeoleku kaitsmine ühiskonnas. Selle osana peab riik kaitsma ühiskonda ja inimesi väljastpoolt tuleva ohu korral. Riigi sõjaliseks </w:t>
      </w:r>
      <w:r w:rsidR="00AE2222">
        <w:rPr>
          <w:rFonts w:ascii="Times New Roman" w:hAnsi="Times New Roman" w:eastAsia="Times New Roman" w:cs="Times New Roman"/>
          <w:sz w:val="24"/>
          <w:szCs w:val="24"/>
        </w:rPr>
        <w:t xml:space="preserve">kaitseks valmistumine on täidesaatva riigivõimu ülesanne, mida täidab Vabariigi Valitsus täidesaatva riigivõimu asutuste (Kaitseministeerium, Kaitsevägi, Riigi Kaitseinvesteeringute Keskus jt) kaudu. Kõnealune Vabariigi Valitsuse otsus võib riivata kohaliku omavalitsuse teostamist üksnes niivõrd, kui eelnõu kohase </w:t>
      </w:r>
      <w:proofErr w:type="spellStart"/>
      <w:r w:rsidR="00AE2222">
        <w:rPr>
          <w:rFonts w:ascii="Times New Roman" w:hAnsi="Times New Roman" w:eastAsia="Times New Roman" w:cs="Times New Roman"/>
          <w:sz w:val="24"/>
          <w:szCs w:val="24"/>
          <w:highlight w:val="white"/>
        </w:rPr>
        <w:t>PlanS</w:t>
      </w:r>
      <w:proofErr w:type="spellEnd"/>
      <w:r w:rsidR="00AE2222">
        <w:rPr>
          <w:rFonts w:ascii="Times New Roman" w:hAnsi="Times New Roman" w:eastAsia="Times New Roman" w:cs="Times New Roman"/>
          <w:sz w:val="24"/>
          <w:szCs w:val="24"/>
          <w:highlight w:val="white"/>
        </w:rPr>
        <w:t xml:space="preserve"> § 2 lõigetes 2–2</w:t>
      </w:r>
      <w:r w:rsidR="00AE2222">
        <w:rPr>
          <w:rFonts w:ascii="Times New Roman" w:hAnsi="Times New Roman" w:eastAsia="Times New Roman" w:cs="Times New Roman"/>
          <w:sz w:val="24"/>
          <w:szCs w:val="24"/>
          <w:highlight w:val="white"/>
          <w:vertAlign w:val="superscript"/>
        </w:rPr>
        <w:t>2</w:t>
      </w:r>
      <w:r w:rsidR="00AE2222">
        <w:rPr>
          <w:rFonts w:ascii="Times New Roman" w:hAnsi="Times New Roman" w:eastAsia="Times New Roman" w:cs="Times New Roman"/>
          <w:sz w:val="24"/>
          <w:szCs w:val="24"/>
          <w:highlight w:val="white"/>
        </w:rPr>
        <w:t xml:space="preserve"> nimetatud </w:t>
      </w:r>
      <w:r w:rsidRPr="00C27BCF" w:rsidR="00AE2222">
        <w:rPr>
          <w:rFonts w:ascii="Times New Roman" w:hAnsi="Times New Roman" w:eastAsia="Times New Roman" w:cs="Times New Roman"/>
          <w:sz w:val="24"/>
          <w:szCs w:val="24"/>
        </w:rPr>
        <w:t xml:space="preserve">ehitise </w:t>
      </w:r>
      <w:r w:rsidR="00AE2222">
        <w:rPr>
          <w:rFonts w:ascii="Times New Roman" w:hAnsi="Times New Roman" w:eastAsia="Times New Roman" w:cs="Times New Roman"/>
          <w:sz w:val="24"/>
          <w:szCs w:val="24"/>
        </w:rPr>
        <w:t>kavandamine ja ehitamine ei võimalda kasutada puudutatud osa kohaliku omavalitsuse üksuse haldusterritooriumist muul eesmärgil.</w:t>
      </w:r>
    </w:p>
    <w:p w:rsidR="005A3763" w:rsidRDefault="00AE2222" w14:paraId="000000D9" w14:textId="77777777">
      <w:pPr>
        <w:spacing w:before="240" w:after="240" w:line="240" w:lineRule="auto"/>
        <w:jc w:val="both"/>
        <w:rPr>
          <w:rFonts w:ascii="Times New Roman" w:hAnsi="Times New Roman" w:eastAsia="Times New Roman" w:cs="Times New Roman"/>
          <w:sz w:val="24"/>
          <w:szCs w:val="24"/>
        </w:rPr>
      </w:pPr>
      <w:proofErr w:type="spellStart"/>
      <w:r>
        <w:rPr>
          <w:rFonts w:ascii="Times New Roman" w:hAnsi="Times New Roman" w:eastAsia="Times New Roman" w:cs="Times New Roman"/>
          <w:sz w:val="24"/>
          <w:szCs w:val="24"/>
        </w:rPr>
        <w:t>PlanS</w:t>
      </w:r>
      <w:proofErr w:type="spellEnd"/>
      <w:r>
        <w:rPr>
          <w:rFonts w:ascii="Times New Roman" w:hAnsi="Times New Roman" w:eastAsia="Times New Roman" w:cs="Times New Roman"/>
          <w:sz w:val="24"/>
          <w:szCs w:val="24"/>
        </w:rPr>
        <w:t xml:space="preserve"> § 53 lõike 2  kohaselt peatuvad Vabariigi Valitsuse kehtestatud riigi eriplaneeringu otsuse alusel kehtivad </w:t>
      </w:r>
      <w:proofErr w:type="spellStart"/>
      <w:r>
        <w:rPr>
          <w:rFonts w:ascii="Times New Roman" w:hAnsi="Times New Roman" w:eastAsia="Times New Roman" w:cs="Times New Roman"/>
          <w:sz w:val="24"/>
          <w:szCs w:val="24"/>
        </w:rPr>
        <w:t>üld</w:t>
      </w:r>
      <w:proofErr w:type="spellEnd"/>
      <w:r>
        <w:rPr>
          <w:rFonts w:ascii="Times New Roman" w:hAnsi="Times New Roman" w:eastAsia="Times New Roman" w:cs="Times New Roman"/>
          <w:sz w:val="24"/>
          <w:szCs w:val="24"/>
        </w:rPr>
        <w:t>- ja maakonnaplaneeringud riigi eriplaneeringuga hõlmatud alal. Vabariigi Valitsuse otsusel on selles osas sama mõju nagu riigi eriplaneeringu kehtestamise otsusel. Kavandatava regulatsiooniga ei panda kohalikule omavalitsusele kohustust kavandada või ehitada välja riigi sõjaliseks kaitseks vajalikke ehitisi ega anta täidesaatva riigivõimu asutustele pädevust reguleerida kohaliku omavalitsuse teostamist. Kavandatava meetme mõju kohaliku omavalitsuse teostamisele on kaudne ning avaldub üksnes olukorras, kus sama maa-ala soovitakse kasutada nii kohaliku elu korraldamiseks kui ka riigi sõjaliseks kaitseks.</w:t>
      </w:r>
    </w:p>
    <w:p w:rsidR="005A3763" w:rsidRDefault="00AE2222" w14:paraId="000000DA" w14:textId="77777777">
      <w:pPr>
        <w:spacing w:before="240" w:after="24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Kavandatava meetmega kaasnev riive on proportsionaalne, kui see on eesmärgi saavutamiseks sobiv, vajalik ja mõõdukas. Kavandatav meede on sobiv </w:t>
      </w:r>
      <w:proofErr w:type="spellStart"/>
      <w:r>
        <w:rPr>
          <w:rFonts w:ascii="Times New Roman" w:hAnsi="Times New Roman" w:eastAsia="Times New Roman" w:cs="Times New Roman"/>
          <w:sz w:val="24"/>
          <w:szCs w:val="24"/>
        </w:rPr>
        <w:t>PlanS</w:t>
      </w:r>
      <w:proofErr w:type="spellEnd"/>
      <w:r>
        <w:rPr>
          <w:rFonts w:ascii="Times New Roman" w:hAnsi="Times New Roman" w:eastAsia="Times New Roman" w:cs="Times New Roman"/>
          <w:sz w:val="24"/>
          <w:szCs w:val="24"/>
        </w:rPr>
        <w:t xml:space="preserve"> § 2 lõigetes 2-2</w:t>
      </w:r>
      <w:r>
        <w:rPr>
          <w:rFonts w:ascii="Times New Roman" w:hAnsi="Times New Roman" w:eastAsia="Times New Roman" w:cs="Times New Roman"/>
          <w:sz w:val="24"/>
          <w:szCs w:val="24"/>
          <w:vertAlign w:val="superscript"/>
        </w:rPr>
        <w:t xml:space="preserve">2 </w:t>
      </w:r>
      <w:r>
        <w:rPr>
          <w:rFonts w:ascii="Times New Roman" w:hAnsi="Times New Roman" w:eastAsia="Times New Roman" w:cs="Times New Roman"/>
          <w:sz w:val="24"/>
          <w:szCs w:val="24"/>
        </w:rPr>
        <w:t>nimetatud ehitiste kiireks väljaarendamiseks, arvestades pingestuvate rahvusvaheliste suhete ja julgeolekuolukorra tingimusi. Meede on vajalik, kui eesmärki ei ole võimalik saavutada mõne teise, kuid vähem koormava abinõuga, mis on vähemalt sama efektiivne kui esimene. Alternatiivseks meetmeks oleks planeeringu koostamine (näiteks riigi eriplaneering). Planeeringu koostamine ei aita tagada riigikaitse jaoks vajaliku ehitise valmimist viivitamatult ning riigi eriplaneeringu koostamisel on lõpuks selle mõju kohaliku omavalitsusele sama. Seega on kavandatav regulatsioon võrreldes alternatiivsete lahendustega palju efektiivsem ning ei riiva kohalik omavalitsuse üksuse enesekorraldust rohkem kui näiteks riigi eriplaneering. Eriregulatsiooni kehtestamisega ei sekkuta kohaliku omavalitsuse üksuse enesekorraldusõigusesse intensiivselt. Ka planeeringu koostamise käigus peab kohaliku omavalitsuse üksus arvestama riiklike huvide ja seadusest tulenevate kohustustega. Isegi tavapärases planeerimismenetluses ei saa kohalik omavalitsuse üksus õiguspäraselt eirata riigikaitse vajadusi ning jätta arvestamata riigi sõjaliseks kaitseks vajalike ehitistega. Riigi sõjalise kaitse vajaduste hindamine ja selleks vajalike ehitiste ja maa-alade kavandamine on Vabariigi Valitsuse ja täidesaatva riigivõimu asutuste pädevuses. Kohaliku omavalitsuse üksusel on õigus avaldada arvamust, millist mõju harjutusvälja olemasolu kohaliku omavalitsuse üksuse haldusterritooriumil kohalikule elanikkonnale ja kohaliku elu küsimuste lahendamisele kaasa toob, ning Vabariigi Valitsus või muu täidesaatva riigivõimu asutus peab otsustamisel kaaluma neid huvisid.</w:t>
      </w:r>
    </w:p>
    <w:p w:rsidR="005A3763" w:rsidRDefault="00AE2222" w14:paraId="000000DC" w14:textId="37B022C5">
      <w:pPr>
        <w:spacing w:before="240" w:after="24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Eeltoodust tulenevalt on </w:t>
      </w:r>
      <w:proofErr w:type="spellStart"/>
      <w:r>
        <w:rPr>
          <w:rFonts w:ascii="Times New Roman" w:hAnsi="Times New Roman" w:eastAsia="Times New Roman" w:cs="Times New Roman"/>
          <w:sz w:val="24"/>
          <w:szCs w:val="24"/>
        </w:rPr>
        <w:t>riigkaitse</w:t>
      </w:r>
      <w:proofErr w:type="spellEnd"/>
      <w:r>
        <w:rPr>
          <w:rFonts w:ascii="Times New Roman" w:hAnsi="Times New Roman" w:eastAsia="Times New Roman" w:cs="Times New Roman"/>
          <w:sz w:val="24"/>
          <w:szCs w:val="24"/>
        </w:rPr>
        <w:t xml:space="preserve"> jaoks vajalike ehitiste kavandamine ja väljaehitamine riigi sõjalise kaitse korraldamine. Riigi sõjalise kaitse korraldamine on Vabariigi Valitsuse ja tema valitsemisala täidesaatva riigivõimu asutuste pädevuses. Vabariigi Valitsuse otsused tehakse haldusmenetluses, küsides kohaliku omavalitsuse üksuse arvamust ning kaaludes kavandatava otsuse mõju kohalikule elanikkonnale ja kohaliku elu korraldusele.  Eelnõu kohase </w:t>
      </w:r>
      <w:proofErr w:type="spellStart"/>
      <w:r>
        <w:rPr>
          <w:rFonts w:ascii="Times New Roman" w:hAnsi="Times New Roman" w:eastAsia="Times New Roman" w:cs="Times New Roman"/>
          <w:sz w:val="24"/>
          <w:szCs w:val="24"/>
        </w:rPr>
        <w:t>PlanS</w:t>
      </w:r>
      <w:proofErr w:type="spellEnd"/>
      <w:r>
        <w:rPr>
          <w:rFonts w:ascii="Times New Roman" w:hAnsi="Times New Roman" w:eastAsia="Times New Roman" w:cs="Times New Roman"/>
          <w:sz w:val="24"/>
          <w:szCs w:val="24"/>
        </w:rPr>
        <w:t xml:space="preserve"> § 2 lõigetes 2</w:t>
      </w:r>
      <w:r>
        <w:rPr>
          <w:rFonts w:ascii="Times New Roman" w:hAnsi="Times New Roman" w:eastAsia="Times New Roman" w:cs="Times New Roman"/>
          <w:sz w:val="24"/>
          <w:szCs w:val="24"/>
          <w:vertAlign w:val="superscript"/>
        </w:rPr>
        <w:t xml:space="preserve"> </w:t>
      </w:r>
      <w:r>
        <w:rPr>
          <w:rFonts w:ascii="Times New Roman" w:hAnsi="Times New Roman" w:eastAsia="Times New Roman" w:cs="Times New Roman"/>
          <w:sz w:val="24"/>
          <w:szCs w:val="24"/>
        </w:rPr>
        <w:t>- 2</w:t>
      </w:r>
      <w:r>
        <w:rPr>
          <w:rFonts w:ascii="Times New Roman" w:hAnsi="Times New Roman" w:eastAsia="Times New Roman" w:cs="Times New Roman"/>
          <w:sz w:val="24"/>
          <w:szCs w:val="24"/>
          <w:vertAlign w:val="superscript"/>
        </w:rPr>
        <w:t>2</w:t>
      </w:r>
      <w:r>
        <w:rPr>
          <w:rFonts w:ascii="Times New Roman" w:hAnsi="Times New Roman" w:eastAsia="Times New Roman" w:cs="Times New Roman"/>
          <w:sz w:val="24"/>
          <w:szCs w:val="24"/>
        </w:rPr>
        <w:t xml:space="preserve"> tingimustele vastavate ehitiste hulk on väga piiratud ning otsuse aluseks peab olema ohuhinnang. Eelnõu kohane </w:t>
      </w:r>
      <w:proofErr w:type="spellStart"/>
      <w:r>
        <w:rPr>
          <w:rFonts w:ascii="Times New Roman" w:hAnsi="Times New Roman" w:eastAsia="Times New Roman" w:cs="Times New Roman"/>
          <w:sz w:val="24"/>
          <w:szCs w:val="24"/>
        </w:rPr>
        <w:t>PlanS</w:t>
      </w:r>
      <w:proofErr w:type="spellEnd"/>
      <w:r>
        <w:rPr>
          <w:rFonts w:ascii="Times New Roman" w:hAnsi="Times New Roman" w:eastAsia="Times New Roman" w:cs="Times New Roman"/>
          <w:sz w:val="24"/>
          <w:szCs w:val="24"/>
        </w:rPr>
        <w:t xml:space="preserve"> § 2</w:t>
      </w:r>
      <w:r>
        <w:rPr>
          <w:rFonts w:ascii="Times New Roman" w:hAnsi="Times New Roman" w:eastAsia="Times New Roman" w:cs="Times New Roman"/>
          <w:sz w:val="24"/>
          <w:szCs w:val="24"/>
          <w:vertAlign w:val="superscript"/>
        </w:rPr>
        <w:t>3</w:t>
      </w:r>
      <w:r>
        <w:rPr>
          <w:rFonts w:ascii="Times New Roman" w:hAnsi="Times New Roman" w:eastAsia="Times New Roman" w:cs="Times New Roman"/>
          <w:sz w:val="24"/>
          <w:szCs w:val="24"/>
        </w:rPr>
        <w:t xml:space="preserve"> ei riiva kohaliku omavalitsuse teostamist või on selle mõju kohaliku omavalitsuse teostamisele proportsioonis riigi sõjaliseks kaitseks valmistumise vajadusega.</w:t>
      </w:r>
    </w:p>
    <w:p w:rsidR="005A3763" w:rsidRDefault="00AE2222" w14:paraId="000000E0" w14:textId="77777777">
      <w:pPr>
        <w:rPr>
          <w:rFonts w:ascii="Times New Roman" w:hAnsi="Times New Roman" w:eastAsia="Times New Roman" w:cs="Times New Roman"/>
          <w:sz w:val="24"/>
          <w:szCs w:val="24"/>
        </w:rPr>
      </w:pPr>
      <w:r>
        <w:rPr>
          <w:rFonts w:ascii="Times New Roman" w:hAnsi="Times New Roman" w:eastAsia="Times New Roman" w:cs="Times New Roman"/>
          <w:b/>
          <w:bCs/>
          <w:sz w:val="24"/>
          <w:szCs w:val="24"/>
        </w:rPr>
        <w:t>4. Eelnõu terminoloogia</w:t>
      </w:r>
    </w:p>
    <w:p w:rsidR="005A3763" w:rsidRDefault="00AE2222" w14:paraId="000000E1" w14:textId="77777777">
      <w:pPr>
        <w:pBdr>
          <w:top w:val="nil"/>
          <w:left w:val="nil"/>
          <w:bottom w:val="nil"/>
          <w:right w:val="nil"/>
          <w:between w:val="nil"/>
        </w:pBdr>
        <w:spacing w:before="280" w:after="0" w:line="24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Eelnõukohase seadusega täpsustatakse terminit riigi julgeolek, mis hõlmab ka sõjalist riigikaitset.</w:t>
      </w:r>
    </w:p>
    <w:p w:rsidR="005A3763" w:rsidRDefault="005A3763" w14:paraId="000000E2" w14:textId="77777777">
      <w:pPr>
        <w:pBdr>
          <w:top w:val="nil"/>
          <w:left w:val="nil"/>
          <w:bottom w:val="nil"/>
          <w:right w:val="nil"/>
          <w:between w:val="nil"/>
        </w:pBdr>
        <w:spacing w:after="0" w:line="240" w:lineRule="auto"/>
        <w:rPr>
          <w:rFonts w:ascii="Times New Roman" w:hAnsi="Times New Roman" w:eastAsia="Times New Roman" w:cs="Times New Roman"/>
          <w:color w:val="000000"/>
          <w:sz w:val="24"/>
          <w:szCs w:val="24"/>
        </w:rPr>
      </w:pPr>
    </w:p>
    <w:p w:rsidR="00920889" w:rsidRDefault="00AE2222" w14:paraId="2B75597F" w14:textId="03E1A41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5. Eelnõu vastavus Euroopa Liidu õigusele</w:t>
      </w:r>
    </w:p>
    <w:p w:rsidR="00920889" w:rsidP="00920889" w:rsidRDefault="00920889" w14:paraId="09041F48"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920889" w:rsidP="0C6D5C19" w:rsidRDefault="00AE2222" w14:paraId="43FF5585" w14:textId="22F75C82">
      <w:pPr>
        <w:pBdr>
          <w:top w:val="nil" w:color="FF000000" w:sz="0" w:space="0"/>
          <w:left w:val="nil" w:color="FF000000" w:sz="0" w:space="0"/>
          <w:bottom w:val="nil" w:color="FF000000" w:sz="0" w:space="0"/>
          <w:right w:val="nil" w:color="FF000000" w:sz="0" w:space="0"/>
          <w:between w:val="nil" w:color="FF000000" w:sz="0" w:space="0"/>
        </w:pBdr>
        <w:spacing w:after="0" w:line="240" w:lineRule="auto"/>
        <w:jc w:val="both"/>
        <w:rPr>
          <w:rFonts w:ascii="Times New Roman" w:hAnsi="Times New Roman" w:eastAsia="Times New Roman" w:cs="Times New Roman"/>
          <w:b w:val="1"/>
          <w:bCs w:val="1"/>
          <w:color w:val="000000"/>
          <w:sz w:val="24"/>
          <w:szCs w:val="24"/>
        </w:rPr>
      </w:pPr>
      <w:r w:rsidRPr="0C6D5C19" w:rsidR="00AE2222">
        <w:rPr>
          <w:rFonts w:ascii="Times New Roman" w:hAnsi="Times New Roman" w:eastAsia="Times New Roman" w:cs="Times New Roman"/>
          <w:color w:val="000000" w:themeColor="text1" w:themeTint="FF" w:themeShade="FF"/>
          <w:sz w:val="24"/>
          <w:szCs w:val="24"/>
        </w:rPr>
        <w:t xml:space="preserve">Eelnõu ei ole </w:t>
      </w:r>
      <w:commentRangeStart w:id="1597128775"/>
      <w:r w:rsidRPr="0C6D5C19" w:rsidR="00AE2222">
        <w:rPr>
          <w:rFonts w:ascii="Times New Roman" w:hAnsi="Times New Roman" w:eastAsia="Times New Roman" w:cs="Times New Roman"/>
          <w:color w:val="000000" w:themeColor="text1" w:themeTint="FF" w:themeShade="FF"/>
          <w:sz w:val="24"/>
          <w:szCs w:val="24"/>
        </w:rPr>
        <w:t>otseselt</w:t>
      </w:r>
      <w:commentRangeEnd w:id="1597128775"/>
      <w:r>
        <w:rPr>
          <w:rStyle w:val="CommentReference"/>
        </w:rPr>
        <w:commentReference w:id="1597128775"/>
      </w:r>
      <w:r w:rsidRPr="0C6D5C19" w:rsidR="00AE2222">
        <w:rPr>
          <w:rFonts w:ascii="Times New Roman" w:hAnsi="Times New Roman" w:eastAsia="Times New Roman" w:cs="Times New Roman"/>
          <w:color w:val="000000" w:themeColor="text1" w:themeTint="FF" w:themeShade="FF"/>
          <w:sz w:val="24"/>
          <w:szCs w:val="24"/>
        </w:rPr>
        <w:t xml:space="preserve"> seotud Euroopa Liidu õiguse rakendamisega.</w:t>
      </w:r>
    </w:p>
    <w:p w:rsidR="00920889" w:rsidP="00C446D4" w:rsidRDefault="00920889" w14:paraId="65CBC98B"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920889" w:rsidP="0C6D5C19" w:rsidRDefault="00AE2222" w14:paraId="232AA659" w14:textId="0CA5775E">
      <w:pPr>
        <w:pBdr>
          <w:top w:val="nil" w:color="FF000000" w:sz="0" w:space="0"/>
          <w:left w:val="nil" w:color="FF000000" w:sz="0" w:space="0"/>
          <w:bottom w:val="nil" w:color="FF000000" w:sz="0" w:space="0"/>
          <w:right w:val="nil" w:color="FF000000" w:sz="0" w:space="0"/>
          <w:between w:val="nil" w:color="FF000000" w:sz="0" w:space="0"/>
        </w:pBdr>
        <w:spacing w:after="0" w:line="240" w:lineRule="auto"/>
        <w:jc w:val="both"/>
        <w:rPr>
          <w:rFonts w:ascii="Times New Roman" w:hAnsi="Times New Roman" w:eastAsia="Times New Roman" w:cs="Times New Roman"/>
          <w:b w:val="1"/>
          <w:bCs w:val="1"/>
          <w:color w:val="000000"/>
          <w:sz w:val="24"/>
          <w:szCs w:val="24"/>
        </w:rPr>
      </w:pPr>
      <w:r w:rsidRPr="0C6D5C19" w:rsidR="00AE2222">
        <w:rPr>
          <w:rFonts w:ascii="Times New Roman" w:hAnsi="Times New Roman" w:eastAsia="Times New Roman" w:cs="Times New Roman"/>
          <w:b w:val="1"/>
          <w:bCs w:val="1"/>
          <w:color w:val="000000" w:themeColor="text1" w:themeTint="FF" w:themeShade="FF"/>
          <w:sz w:val="24"/>
          <w:szCs w:val="24"/>
        </w:rPr>
        <w:t>6.</w:t>
      </w:r>
      <w:commentRangeStart w:id="1571897384"/>
      <w:r w:rsidRPr="0C6D5C19" w:rsidR="00AE2222">
        <w:rPr>
          <w:rFonts w:ascii="Times New Roman" w:hAnsi="Times New Roman" w:eastAsia="Times New Roman" w:cs="Times New Roman"/>
          <w:b w:val="1"/>
          <w:bCs w:val="1"/>
          <w:color w:val="000000" w:themeColor="text1" w:themeTint="FF" w:themeShade="FF"/>
          <w:sz w:val="24"/>
          <w:szCs w:val="24"/>
        </w:rPr>
        <w:t xml:space="preserve"> </w:t>
      </w:r>
      <w:commentRangeStart w:id="387424968"/>
      <w:r w:rsidRPr="0C6D5C19" w:rsidR="00AE2222">
        <w:rPr>
          <w:rFonts w:ascii="Times New Roman" w:hAnsi="Times New Roman" w:eastAsia="Times New Roman" w:cs="Times New Roman"/>
          <w:b w:val="1"/>
          <w:bCs w:val="1"/>
          <w:color w:val="000000" w:themeColor="text1" w:themeTint="FF" w:themeShade="FF"/>
          <w:sz w:val="24"/>
          <w:szCs w:val="24"/>
        </w:rPr>
        <w:t>Seaduse mõju</w:t>
      </w:r>
      <w:commentRangeEnd w:id="387424968"/>
      <w:r>
        <w:rPr>
          <w:rStyle w:val="CommentReference"/>
        </w:rPr>
        <w:commentReference w:id="387424968"/>
      </w:r>
      <w:commentRangeEnd w:id="1571897384"/>
      <w:r>
        <w:rPr>
          <w:rStyle w:val="CommentReference"/>
        </w:rPr>
        <w:commentReference w:id="1571897384"/>
      </w:r>
    </w:p>
    <w:p w:rsidR="00920889" w:rsidP="00C446D4" w:rsidRDefault="00920889" w14:paraId="36EBE07F"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p>
    <w:p w:rsidR="00920889" w:rsidP="00920889" w:rsidRDefault="00AE2222" w14:paraId="763EE80D" w14:textId="466A7195">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 xml:space="preserve">6.1. Kohtutele pannakse kohustus lahendada </w:t>
      </w:r>
      <w:proofErr w:type="spellStart"/>
      <w:r>
        <w:rPr>
          <w:rFonts w:ascii="Times New Roman" w:hAnsi="Times New Roman" w:eastAsia="Times New Roman" w:cs="Times New Roman"/>
          <w:b/>
          <w:bCs/>
          <w:color w:val="000000"/>
          <w:sz w:val="24"/>
          <w:szCs w:val="24"/>
        </w:rPr>
        <w:t>riigikaitselise</w:t>
      </w:r>
      <w:proofErr w:type="spellEnd"/>
      <w:r>
        <w:rPr>
          <w:rFonts w:ascii="Times New Roman" w:hAnsi="Times New Roman" w:eastAsia="Times New Roman" w:cs="Times New Roman"/>
          <w:b/>
          <w:bCs/>
          <w:color w:val="000000"/>
          <w:sz w:val="24"/>
          <w:szCs w:val="24"/>
        </w:rPr>
        <w:t xml:space="preserve"> ehitisega seotud kaebused eelisjärjekorras ja kiirendatud korras. </w:t>
      </w:r>
    </w:p>
    <w:p w:rsidR="00920889" w:rsidP="00C446D4" w:rsidRDefault="00920889" w14:paraId="18BE01ED" w14:textId="77777777">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p>
    <w:p w:rsidR="00CE515E" w:rsidRDefault="00CE515E" w14:paraId="000000E9" w14:textId="53369755">
      <w:pPr>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br w:type="page"/>
      </w:r>
    </w:p>
    <w:p w:rsidR="00920889" w:rsidP="00C446D4" w:rsidRDefault="00AE2222" w14:paraId="3A9269B2" w14:textId="62402AED">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Sihtrühm ja avaldatav mõju</w:t>
      </w:r>
    </w:p>
    <w:p w:rsidR="00920889" w:rsidP="00C446D4" w:rsidRDefault="00AE2222" w14:paraId="4890D54D" w14:textId="1B04FB94">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1. Kohtud</w:t>
      </w:r>
    </w:p>
    <w:p w:rsidR="00920889" w:rsidP="00C446D4" w:rsidRDefault="00AE2222" w14:paraId="61082068" w14:textId="5A80D015">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u w:val="single"/>
        </w:rPr>
        <w:t>Positiivsed mõjud</w:t>
      </w:r>
    </w:p>
    <w:p w:rsidR="00920889" w:rsidP="00C446D4" w:rsidRDefault="00AE2222" w14:paraId="57FD9883" w14:textId="777823B3">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Tekib selgem prioriteetide süsteem, mille korral kohtud teavad, et </w:t>
      </w:r>
      <w:proofErr w:type="spellStart"/>
      <w:r>
        <w:rPr>
          <w:rFonts w:ascii="Times New Roman" w:hAnsi="Times New Roman" w:eastAsia="Times New Roman" w:cs="Times New Roman"/>
          <w:color w:val="000000"/>
          <w:sz w:val="24"/>
          <w:szCs w:val="24"/>
        </w:rPr>
        <w:t>riigikaitselisi</w:t>
      </w:r>
      <w:proofErr w:type="spellEnd"/>
      <w:r>
        <w:rPr>
          <w:rFonts w:ascii="Times New Roman" w:hAnsi="Times New Roman" w:eastAsia="Times New Roman" w:cs="Times New Roman"/>
          <w:color w:val="000000"/>
          <w:sz w:val="24"/>
          <w:szCs w:val="24"/>
        </w:rPr>
        <w:t xml:space="preserve"> ehitisi puudutavad vaidlused tuleb lahendada esmajärjekorras.</w:t>
      </w:r>
    </w:p>
    <w:p w:rsidR="00920889" w:rsidP="00C446D4" w:rsidRDefault="00AE2222" w14:paraId="27A7ED77" w14:textId="00C02710">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Kiireneb riigikaitseliste ehitiste ehitamine, sest kiirem kohtus menetlemine aitab kaasa riiklike arengukavade täitmisele.</w:t>
      </w:r>
    </w:p>
    <w:p w:rsidR="006A3852" w:rsidP="00920889" w:rsidRDefault="00AE2222" w14:paraId="412EF30C" w14:textId="6C58948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Võimalike negatiivsete riskidena</w:t>
      </w:r>
      <w:r>
        <w:rPr>
          <w:rFonts w:ascii="Times New Roman" w:hAnsi="Times New Roman" w:eastAsia="Times New Roman" w:cs="Times New Roman"/>
          <w:color w:val="000000"/>
          <w:sz w:val="24"/>
          <w:szCs w:val="24"/>
        </w:rPr>
        <w:t xml:space="preserve"> võib</w:t>
      </w:r>
      <w:r w:rsidRPr="00C27BCF">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color w:val="000000"/>
          <w:sz w:val="24"/>
          <w:szCs w:val="24"/>
        </w:rPr>
        <w:t xml:space="preserve">eelisjärjekord nihutada teiste asjade arvelt ressursse ning pikendada muude </w:t>
      </w:r>
      <w:r w:rsidR="009D77CF">
        <w:rPr>
          <w:rFonts w:ascii="Times New Roman" w:hAnsi="Times New Roman" w:eastAsia="Times New Roman" w:cs="Times New Roman"/>
          <w:color w:val="000000"/>
          <w:sz w:val="24"/>
          <w:szCs w:val="24"/>
        </w:rPr>
        <w:t>haldus</w:t>
      </w:r>
      <w:r>
        <w:rPr>
          <w:rFonts w:ascii="Times New Roman" w:hAnsi="Times New Roman" w:eastAsia="Times New Roman" w:cs="Times New Roman"/>
          <w:color w:val="000000"/>
          <w:sz w:val="24"/>
          <w:szCs w:val="24"/>
        </w:rPr>
        <w:t>asjade menetlusaega. Võimalik on ka ebavõrdne koormuse jaotus, kuna suurim surve langeb eelduslikult halduskohtutele (nt raiete, planeeringute ja ehituslubade vaidlused).</w:t>
      </w:r>
    </w:p>
    <w:p w:rsidR="006A3852" w:rsidP="00C446D4" w:rsidRDefault="006A3852" w14:paraId="26C09D8D"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6A3852" w:rsidP="006A3852" w:rsidRDefault="00AE2222" w14:paraId="2EE05E9B" w14:textId="7C9D5DFB">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Kiirendatud menetlus jätab kohtutele vähem aega tõendite analüüsimiseks. Samas paneb selline lähenemine kaeb</w:t>
      </w:r>
      <w:r w:rsidR="00C27BCF">
        <w:rPr>
          <w:rFonts w:ascii="Times New Roman" w:hAnsi="Times New Roman" w:eastAsia="Times New Roman" w:cs="Times New Roman"/>
          <w:color w:val="000000"/>
          <w:sz w:val="24"/>
          <w:szCs w:val="24"/>
        </w:rPr>
        <w:t>use esitajale</w:t>
      </w:r>
      <w:r>
        <w:rPr>
          <w:rFonts w:ascii="Times New Roman" w:hAnsi="Times New Roman" w:eastAsia="Times New Roman" w:cs="Times New Roman"/>
          <w:color w:val="000000"/>
          <w:sz w:val="24"/>
          <w:szCs w:val="24"/>
        </w:rPr>
        <w:t xml:space="preserve"> suurema </w:t>
      </w:r>
      <w:r>
        <w:rPr>
          <w:rFonts w:ascii="Times New Roman" w:hAnsi="Times New Roman" w:eastAsia="Times New Roman" w:cs="Times New Roman"/>
          <w:sz w:val="24"/>
          <w:szCs w:val="24"/>
        </w:rPr>
        <w:t>hool</w:t>
      </w:r>
      <w:r w:rsidR="00C27BCF">
        <w:rPr>
          <w:rFonts w:ascii="Times New Roman" w:hAnsi="Times New Roman" w:eastAsia="Times New Roman" w:cs="Times New Roman"/>
          <w:sz w:val="24"/>
          <w:szCs w:val="24"/>
        </w:rPr>
        <w:t>dus- ja põhjendamiskohustuse</w:t>
      </w:r>
      <w:r>
        <w:rPr>
          <w:rFonts w:ascii="Times New Roman" w:hAnsi="Times New Roman" w:eastAsia="Times New Roman" w:cs="Times New Roman"/>
          <w:sz w:val="24"/>
          <w:szCs w:val="24"/>
        </w:rPr>
        <w:t xml:space="preserve"> </w:t>
      </w:r>
      <w:r>
        <w:rPr>
          <w:rFonts w:ascii="Times New Roman" w:hAnsi="Times New Roman" w:eastAsia="Times New Roman" w:cs="Times New Roman"/>
          <w:color w:val="000000"/>
          <w:sz w:val="24"/>
          <w:szCs w:val="24"/>
        </w:rPr>
        <w:t xml:space="preserve">koostada kvaliteetne kaebus ning keskenduda kaebuse sisule ja asjakohasusele. </w:t>
      </w:r>
    </w:p>
    <w:p w:rsidR="006A3852" w:rsidP="00C446D4" w:rsidRDefault="006A3852" w14:paraId="7886A47D"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6A3852" w:rsidP="00C446D4" w:rsidRDefault="00AE2222" w14:paraId="57F6326F" w14:textId="1E8FF111">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2. Kaitseministeerium, Kaitsevägi, Riigi Kaitseinvesteeringute Keskus ja riigikaitseliste ehitiste arendajad</w:t>
      </w:r>
    </w:p>
    <w:p w:rsidR="006A3852" w:rsidP="00C446D4" w:rsidRDefault="00AE2222" w14:paraId="6A8938E5" w14:textId="4C95A1A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u w:val="single"/>
        </w:rPr>
        <w:t>Positiivsed mõjud</w:t>
      </w:r>
    </w:p>
    <w:p w:rsidR="006A3852" w:rsidP="00C446D4" w:rsidRDefault="00AE2222" w14:paraId="662B81C2" w14:textId="6D2B95A6">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Riigikaitseks olulised ehitised valmivad kiiremini ja täidavad riigikaitse tagamise eesmärki</w:t>
      </w:r>
      <w:r w:rsidR="00C27BCF">
        <w:rPr>
          <w:rFonts w:ascii="Times New Roman" w:hAnsi="Times New Roman" w:eastAsia="Times New Roman" w:cs="Times New Roman"/>
          <w:color w:val="000000"/>
          <w:sz w:val="24"/>
          <w:szCs w:val="24"/>
        </w:rPr>
        <w:t>, sest kaebused vaadatakse üle kiirendatud korras</w:t>
      </w:r>
      <w:r>
        <w:rPr>
          <w:rFonts w:ascii="Times New Roman" w:hAnsi="Times New Roman" w:eastAsia="Times New Roman" w:cs="Times New Roman"/>
          <w:color w:val="000000"/>
          <w:sz w:val="24"/>
          <w:szCs w:val="24"/>
        </w:rPr>
        <w:t>.</w:t>
      </w:r>
    </w:p>
    <w:p w:rsidR="006A3852" w:rsidP="00C446D4" w:rsidRDefault="00AE2222" w14:paraId="75EB4739" w14:textId="5DE70FFC">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Oluliseks eeliseks on ka see, et riigikaitseliste ehitiste ehitamist saab planeerida kindlamate tähtaegadega. Samuti avaldab positiivset mõju kulude vähenemine, kuna ajaliselt piiritletud kohtumenetlused tähendavad väiksemat riski kulukate (ehitus)seisakute tekkimiseks.</w:t>
      </w:r>
    </w:p>
    <w:p w:rsidR="006A3852" w:rsidP="00C446D4" w:rsidRDefault="00AE2222" w14:paraId="48CA4477" w14:textId="0EA67712">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u w:val="single"/>
        </w:rPr>
        <w:t>Negatiivsed mõjud</w:t>
      </w:r>
    </w:p>
    <w:p w:rsidR="006A3852" w:rsidP="006A3852" w:rsidRDefault="00AE2222" w14:paraId="0824842E" w14:textId="56190B3D">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Suurem rõhk kvaliteetsele ettevalmistusele, sest lühendatud menetlustähtajad eeldavad paremini ettevalmistatud dokumente.</w:t>
      </w:r>
    </w:p>
    <w:p w:rsidR="006A3852" w:rsidP="00C446D4" w:rsidRDefault="006A3852" w14:paraId="5AED14CF"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6A3852" w:rsidP="00C446D4" w:rsidRDefault="00017FE2" w14:paraId="2C9F9AD3" w14:textId="747EC682">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3</w:t>
      </w:r>
      <w:r w:rsidR="00AE2222">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color w:val="000000"/>
          <w:sz w:val="24"/>
          <w:szCs w:val="24"/>
        </w:rPr>
        <w:t>Füüsilised isikud</w:t>
      </w:r>
    </w:p>
    <w:p w:rsidRPr="00017FE2" w:rsidR="006A3852" w:rsidP="00C446D4" w:rsidRDefault="00AE2222" w14:paraId="5ADEEA68" w14:textId="2502D490">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sidRPr="009D77CF">
        <w:rPr>
          <w:rFonts w:ascii="Times New Roman" w:hAnsi="Times New Roman" w:eastAsia="Times New Roman" w:cs="Times New Roman"/>
          <w:color w:val="000000"/>
          <w:sz w:val="24"/>
          <w:szCs w:val="24"/>
          <w:u w:val="single"/>
        </w:rPr>
        <w:t>Positiiv</w:t>
      </w:r>
      <w:r w:rsidRPr="009D77CF" w:rsidR="00C446D4">
        <w:rPr>
          <w:rFonts w:ascii="Times New Roman" w:hAnsi="Times New Roman" w:eastAsia="Times New Roman" w:cs="Times New Roman"/>
          <w:color w:val="000000"/>
          <w:sz w:val="24"/>
          <w:szCs w:val="24"/>
          <w:u w:val="single"/>
        </w:rPr>
        <w:t>ne</w:t>
      </w:r>
      <w:r w:rsidRPr="009D77CF">
        <w:rPr>
          <w:rFonts w:ascii="Times New Roman" w:hAnsi="Times New Roman" w:eastAsia="Times New Roman" w:cs="Times New Roman"/>
          <w:color w:val="000000"/>
          <w:sz w:val="24"/>
          <w:szCs w:val="24"/>
          <w:u w:val="single"/>
        </w:rPr>
        <w:t xml:space="preserve"> mõju</w:t>
      </w:r>
      <w:r w:rsidRPr="00017FE2" w:rsidR="00017FE2">
        <w:rPr>
          <w:rFonts w:ascii="Times New Roman" w:hAnsi="Times New Roman" w:eastAsia="Times New Roman" w:cs="Times New Roman"/>
          <w:color w:val="000000"/>
          <w:sz w:val="24"/>
          <w:szCs w:val="24"/>
        </w:rPr>
        <w:t xml:space="preserve"> on kaudne, sest riigikaitseliste ehitiste asukohad selguvad lühikeses ajaraamis, mis tagab õiguskindluse. </w:t>
      </w:r>
    </w:p>
    <w:p w:rsidR="006A3852" w:rsidP="006A3852" w:rsidRDefault="00AE2222" w14:paraId="7AA6F637" w14:textId="7DBEB8FA">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color w:val="000000"/>
          <w:sz w:val="24"/>
          <w:szCs w:val="24"/>
          <w:u w:val="single"/>
        </w:rPr>
        <w:t>Negatiiv</w:t>
      </w:r>
      <w:r w:rsidR="00017FE2">
        <w:rPr>
          <w:rFonts w:ascii="Times New Roman" w:hAnsi="Times New Roman" w:eastAsia="Times New Roman" w:cs="Times New Roman"/>
          <w:color w:val="000000"/>
          <w:sz w:val="24"/>
          <w:szCs w:val="24"/>
          <w:u w:val="single"/>
        </w:rPr>
        <w:t xml:space="preserve">ne mõju </w:t>
      </w:r>
      <w:r w:rsidR="00017FE2">
        <w:rPr>
          <w:rFonts w:ascii="Times New Roman" w:hAnsi="Times New Roman" w:eastAsia="Times New Roman" w:cs="Times New Roman"/>
          <w:color w:val="000000"/>
          <w:sz w:val="24"/>
          <w:szCs w:val="24"/>
        </w:rPr>
        <w:t xml:space="preserve">avaldub näiteks siis, kui eraisik soovib esitada kaebuse mõnes teises küsimuses halduskohtule ja tema kaebuse kohtumenetlus venib </w:t>
      </w:r>
      <w:proofErr w:type="spellStart"/>
      <w:r w:rsidR="00017FE2">
        <w:rPr>
          <w:rFonts w:ascii="Times New Roman" w:hAnsi="Times New Roman" w:eastAsia="Times New Roman" w:cs="Times New Roman"/>
          <w:color w:val="000000"/>
          <w:sz w:val="24"/>
          <w:szCs w:val="24"/>
        </w:rPr>
        <w:t>riigikaitselise</w:t>
      </w:r>
      <w:proofErr w:type="spellEnd"/>
      <w:r w:rsidR="00017FE2">
        <w:rPr>
          <w:rFonts w:ascii="Times New Roman" w:hAnsi="Times New Roman" w:eastAsia="Times New Roman" w:cs="Times New Roman"/>
          <w:color w:val="000000"/>
          <w:sz w:val="24"/>
          <w:szCs w:val="24"/>
        </w:rPr>
        <w:t xml:space="preserve"> ehitise vaidluse tõttu.</w:t>
      </w:r>
    </w:p>
    <w:p w:rsidRPr="00017FE2" w:rsidR="006A3852" w:rsidP="00C446D4" w:rsidRDefault="006A3852" w14:paraId="2FEA0A71"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6A3852" w:rsidP="00C446D4" w:rsidRDefault="00AE2222" w14:paraId="392A5B12" w14:textId="5A6D4C28">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KOKKUVÕTE</w:t>
      </w:r>
    </w:p>
    <w:p w:rsidR="00CE515E" w:rsidP="006A3852" w:rsidRDefault="00AE2222" w14:paraId="2E227A86" w14:textId="52BBBE82">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color w:val="000000"/>
          <w:sz w:val="24"/>
          <w:szCs w:val="24"/>
        </w:rPr>
        <w:t xml:space="preserve">Eelisjärjekorras ja kindla tähtajaga riigikaitseliste ehitiste kaebuste lahendamine toetab riigikaitseliste ehitiste ja projektide kiiremat elluviimist, kuid toob riske menetluse põhjalikkusele, koormuse jaotusele kohtutes ja kogukondade tegelikule võimele oma õigusi kaitsta. </w:t>
      </w:r>
    </w:p>
    <w:p w:rsidR="00CE515E" w:rsidP="00C72105" w:rsidRDefault="00CE515E" w14:paraId="44FE7BF7"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CE515E" w:rsidP="00C72105" w:rsidRDefault="00AE2222" w14:paraId="3E44BEFA" w14:textId="07885719">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6.2. Riigi julgeoleku kaalutlustel keskkonnamõjude hindamata jätmine.</w:t>
      </w:r>
    </w:p>
    <w:p w:rsidR="00CE515E" w:rsidP="00CE515E" w:rsidRDefault="00AE2222" w14:paraId="798ECF42" w14:textId="148213B4">
      <w:pPr>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color w:val="000000"/>
          <w:sz w:val="24"/>
          <w:szCs w:val="24"/>
        </w:rPr>
        <w:t xml:space="preserve">Eelnõu eesmärk on luua selge ja kiirendatud kord, mille alusel võib riigi julgeoleku huvides jätta keskkonnamõjude hindamise (KMH) tegemata. </w:t>
      </w:r>
    </w:p>
    <w:p w:rsidR="00CE515E" w:rsidP="00C72105" w:rsidRDefault="00CE515E" w14:paraId="3C275D13" w14:textId="77777777">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CE515E" w:rsidP="00C72105" w:rsidRDefault="00AE2222" w14:paraId="34B971D6" w14:textId="5D3AAE04">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Pr>
        <w:t>Sihtrühm ja avaldatav mõju</w:t>
      </w:r>
    </w:p>
    <w:p w:rsidR="00CE515E" w:rsidP="00C72105" w:rsidRDefault="00AE2222" w14:paraId="31AE70A5" w14:textId="2F32B030">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1. Avalikkus ja kohalikud elanikud</w:t>
      </w:r>
    </w:p>
    <w:p w:rsidR="00CE515E" w:rsidP="00C72105" w:rsidRDefault="00AE2222" w14:paraId="4146D1D0" w14:textId="469DE805">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u w:val="single"/>
        </w:rPr>
        <w:t>Positiivsed mõjud</w:t>
      </w:r>
    </w:p>
    <w:p w:rsidR="00CE515E" w:rsidP="00C72105" w:rsidRDefault="00AE2222" w14:paraId="2B3FEEFA" w14:textId="32DAE5B4">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Avalikkus saab kasu </w:t>
      </w:r>
      <w:proofErr w:type="spellStart"/>
      <w:r>
        <w:rPr>
          <w:rFonts w:ascii="Times New Roman" w:hAnsi="Times New Roman" w:eastAsia="Times New Roman" w:cs="Times New Roman"/>
          <w:color w:val="000000"/>
          <w:sz w:val="24"/>
          <w:szCs w:val="24"/>
        </w:rPr>
        <w:t>riigikaitselistest</w:t>
      </w:r>
      <w:proofErr w:type="spellEnd"/>
      <w:r>
        <w:rPr>
          <w:rFonts w:ascii="Times New Roman" w:hAnsi="Times New Roman" w:eastAsia="Times New Roman" w:cs="Times New Roman"/>
          <w:color w:val="000000"/>
          <w:sz w:val="24"/>
          <w:szCs w:val="24"/>
        </w:rPr>
        <w:t xml:space="preserve"> ehitistest ja projektidest, mis tagavad kiiremini riigi kaitsevõime, kriitilise taristu töökindluse ja valmisoleku võimalikeks julgeolekuohtudeks.</w:t>
      </w:r>
    </w:p>
    <w:p w:rsidR="005A3763" w:rsidP="00C72105" w:rsidRDefault="00FF7803" w14:paraId="00000110" w14:textId="3BD4F502">
      <w:pPr>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K</w:t>
      </w:r>
      <w:r w:rsidR="00AE2222">
        <w:rPr>
          <w:rFonts w:ascii="Times New Roman" w:hAnsi="Times New Roman" w:eastAsia="Times New Roman" w:cs="Times New Roman"/>
          <w:color w:val="000000"/>
          <w:sz w:val="24"/>
          <w:szCs w:val="24"/>
        </w:rPr>
        <w:t xml:space="preserve">iire reageerimisvõime </w:t>
      </w:r>
      <w:r>
        <w:rPr>
          <w:rFonts w:ascii="Times New Roman" w:hAnsi="Times New Roman" w:eastAsia="Times New Roman" w:cs="Times New Roman"/>
          <w:color w:val="000000"/>
          <w:sz w:val="24"/>
          <w:szCs w:val="24"/>
        </w:rPr>
        <w:t xml:space="preserve">julgeoleku, sealhulgas </w:t>
      </w:r>
      <w:proofErr w:type="spellStart"/>
      <w:r>
        <w:rPr>
          <w:rFonts w:ascii="Times New Roman" w:hAnsi="Times New Roman" w:eastAsia="Times New Roman" w:cs="Times New Roman"/>
          <w:color w:val="000000"/>
          <w:sz w:val="24"/>
          <w:szCs w:val="24"/>
        </w:rPr>
        <w:t>riigikaitselistele</w:t>
      </w:r>
      <w:proofErr w:type="spellEnd"/>
      <w:r>
        <w:rPr>
          <w:rFonts w:ascii="Times New Roman" w:hAnsi="Times New Roman" w:eastAsia="Times New Roman" w:cs="Times New Roman"/>
          <w:color w:val="000000"/>
          <w:sz w:val="24"/>
          <w:szCs w:val="24"/>
        </w:rPr>
        <w:t xml:space="preserve"> ohtudele </w:t>
      </w:r>
      <w:r w:rsidR="00AE2222">
        <w:rPr>
          <w:rFonts w:ascii="Times New Roman" w:hAnsi="Times New Roman" w:eastAsia="Times New Roman" w:cs="Times New Roman"/>
          <w:color w:val="000000"/>
          <w:sz w:val="24"/>
          <w:szCs w:val="24"/>
        </w:rPr>
        <w:t>aitab vältida olukordi, kus taristu rike seaks ohtu elanikkonna heaolu.</w:t>
      </w:r>
    </w:p>
    <w:p w:rsidR="005A3763" w:rsidP="0C6D5C19" w:rsidRDefault="00AE2222" w14:paraId="00000111" w14:textId="77777777">
      <w:pPr>
        <w:keepNext w:val="1"/>
        <w:pBdr>
          <w:top w:val="nil" w:color="FF000000" w:sz="0" w:space="0"/>
          <w:left w:val="nil" w:color="FF000000" w:sz="0" w:space="0"/>
          <w:bottom w:val="nil" w:color="FF000000" w:sz="0" w:space="0"/>
          <w:right w:val="nil" w:color="FF000000" w:sz="0" w:space="0"/>
          <w:between w:val="nil" w:color="FF000000" w:sz="0" w:space="0"/>
        </w:pBdr>
        <w:spacing w:after="0" w:line="240" w:lineRule="auto"/>
        <w:jc w:val="both"/>
        <w:rPr>
          <w:rFonts w:ascii="Times New Roman" w:hAnsi="Times New Roman" w:eastAsia="Times New Roman" w:cs="Times New Roman"/>
          <w:color w:val="000000"/>
          <w:sz w:val="24"/>
          <w:szCs w:val="24"/>
          <w:u w:val="single"/>
        </w:rPr>
      </w:pPr>
      <w:commentRangeStart w:id="1542640957"/>
      <w:r w:rsidRPr="0C6D5C19" w:rsidR="00AE2222">
        <w:rPr>
          <w:rFonts w:ascii="Times New Roman" w:hAnsi="Times New Roman" w:eastAsia="Times New Roman" w:cs="Times New Roman"/>
          <w:color w:val="000000" w:themeColor="text1" w:themeTint="FF" w:themeShade="FF"/>
          <w:sz w:val="24"/>
          <w:szCs w:val="24"/>
          <w:u w:val="single"/>
        </w:rPr>
        <w:t xml:space="preserve">Võimalikud negatiivsed riskid </w:t>
      </w:r>
      <w:commentRangeEnd w:id="1542640957"/>
      <w:r>
        <w:rPr>
          <w:rStyle w:val="CommentReference"/>
        </w:rPr>
        <w:commentReference w:id="1542640957"/>
      </w:r>
    </w:p>
    <w:p w:rsidR="005A3763" w:rsidRDefault="00AE2222" w14:paraId="00000112"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Lühendatud või puuduv KMH vähendab avalikkuse kaasamise võimalusi.</w:t>
      </w:r>
    </w:p>
    <w:p w:rsidR="005A3763" w:rsidRDefault="00AE2222" w14:paraId="00000113"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rPr>
        <w:t>Kui põhjalik KMH jääb tegemata, võib elanike elukeskkond (müra, visuaalne mõju, liikluskoormus) ajutiselt või püsivalt muutuda.</w:t>
      </w:r>
    </w:p>
    <w:p w:rsidR="005A3763" w:rsidRDefault="00AE2222" w14:paraId="00000114"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 xml:space="preserve">Võimalikke negatiivseid riske tuleb leevendada, nt </w:t>
      </w:r>
      <w:r>
        <w:rPr>
          <w:rFonts w:ascii="Times New Roman" w:hAnsi="Times New Roman" w:eastAsia="Times New Roman" w:cs="Times New Roman"/>
          <w:color w:val="000000"/>
          <w:sz w:val="24"/>
          <w:szCs w:val="24"/>
        </w:rPr>
        <w:t>avalikkuse teavitamisega niipea, kui julgeolek lubab. Selge põhjendus erandile ja hilisem avalikustamine. Keskkonna leevendusmeetmete rakendamine ka erandimenetluses.</w:t>
      </w:r>
    </w:p>
    <w:p w:rsidR="005A3763" w:rsidRDefault="005A3763" w14:paraId="00000115"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116"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2. Kohalikud omavalitsused</w:t>
      </w:r>
    </w:p>
    <w:p w:rsidR="005A3763" w:rsidRDefault="00AE2222" w14:paraId="00000117"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u w:val="single"/>
        </w:rPr>
        <w:t>Positiivsed mõjud</w:t>
      </w:r>
    </w:p>
    <w:p w:rsidR="005A3763" w:rsidRDefault="00AE2222" w14:paraId="00000118"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Kiiremad riiklikud taristuprojektid, millest kohalik omavalitsus saab kasu kiiremini valmivatest julgeolekut tagavatest lahendustest.</w:t>
      </w:r>
    </w:p>
    <w:p w:rsidR="005A3763" w:rsidRDefault="00FF7803" w14:paraId="0000011B" w14:textId="23AB7C1F">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N</w:t>
      </w:r>
      <w:r w:rsidR="00AE2222">
        <w:rPr>
          <w:rFonts w:ascii="Times New Roman" w:hAnsi="Times New Roman" w:eastAsia="Times New Roman" w:cs="Times New Roman"/>
          <w:color w:val="000000"/>
          <w:sz w:val="24"/>
          <w:szCs w:val="24"/>
          <w:u w:val="single"/>
        </w:rPr>
        <w:t>egatiiv</w:t>
      </w:r>
      <w:r>
        <w:rPr>
          <w:rFonts w:ascii="Times New Roman" w:hAnsi="Times New Roman" w:eastAsia="Times New Roman" w:cs="Times New Roman"/>
          <w:color w:val="000000"/>
          <w:sz w:val="24"/>
          <w:szCs w:val="24"/>
          <w:u w:val="single"/>
        </w:rPr>
        <w:t>ne</w:t>
      </w:r>
      <w:r w:rsidR="00AE2222">
        <w:rPr>
          <w:rFonts w:ascii="Times New Roman" w:hAnsi="Times New Roman" w:eastAsia="Times New Roman" w:cs="Times New Roman"/>
          <w:color w:val="000000"/>
          <w:sz w:val="24"/>
          <w:szCs w:val="24"/>
          <w:u w:val="single"/>
        </w:rPr>
        <w:t xml:space="preserve"> </w:t>
      </w:r>
      <w:r>
        <w:rPr>
          <w:rFonts w:ascii="Times New Roman" w:hAnsi="Times New Roman" w:eastAsia="Times New Roman" w:cs="Times New Roman"/>
          <w:color w:val="000000"/>
          <w:sz w:val="24"/>
          <w:szCs w:val="24"/>
          <w:u w:val="single"/>
        </w:rPr>
        <w:t>mõju</w:t>
      </w:r>
      <w:r w:rsidR="00D56B61">
        <w:rPr>
          <w:rFonts w:ascii="Times New Roman" w:hAnsi="Times New Roman" w:eastAsia="Times New Roman" w:cs="Times New Roman"/>
          <w:color w:val="000000"/>
          <w:sz w:val="24"/>
          <w:szCs w:val="24"/>
          <w:u w:val="single"/>
        </w:rPr>
        <w:t xml:space="preserve"> </w:t>
      </w:r>
      <w:r w:rsidRPr="00D56B61" w:rsidR="00D56B61">
        <w:rPr>
          <w:rFonts w:ascii="Times New Roman" w:hAnsi="Times New Roman" w:eastAsia="Times New Roman" w:cs="Times New Roman"/>
          <w:color w:val="000000"/>
          <w:sz w:val="24"/>
          <w:szCs w:val="24"/>
        </w:rPr>
        <w:t>seisneb sel</w:t>
      </w:r>
      <w:r w:rsidR="00D56B61">
        <w:rPr>
          <w:rFonts w:ascii="Times New Roman" w:hAnsi="Times New Roman" w:eastAsia="Times New Roman" w:cs="Times New Roman"/>
          <w:color w:val="000000"/>
          <w:sz w:val="24"/>
          <w:szCs w:val="24"/>
        </w:rPr>
        <w:t>le</w:t>
      </w:r>
      <w:r w:rsidRPr="00D56B61" w:rsidR="00D56B61">
        <w:rPr>
          <w:rFonts w:ascii="Times New Roman" w:hAnsi="Times New Roman" w:eastAsia="Times New Roman" w:cs="Times New Roman"/>
          <w:color w:val="000000"/>
          <w:sz w:val="24"/>
          <w:szCs w:val="24"/>
        </w:rPr>
        <w:t xml:space="preserve">s, et teatud olukordades </w:t>
      </w:r>
      <w:r>
        <w:rPr>
          <w:rFonts w:ascii="Times New Roman" w:hAnsi="Times New Roman" w:eastAsia="Times New Roman" w:cs="Times New Roman"/>
          <w:color w:val="000000"/>
          <w:sz w:val="24"/>
          <w:szCs w:val="24"/>
        </w:rPr>
        <w:t xml:space="preserve">peatuvad </w:t>
      </w:r>
      <w:r w:rsidR="00D56B61">
        <w:rPr>
          <w:rFonts w:ascii="Times New Roman" w:hAnsi="Times New Roman" w:eastAsia="Times New Roman" w:cs="Times New Roman"/>
          <w:color w:val="000000"/>
          <w:sz w:val="24"/>
          <w:szCs w:val="24"/>
        </w:rPr>
        <w:t xml:space="preserve">varem </w:t>
      </w:r>
      <w:r>
        <w:rPr>
          <w:rFonts w:ascii="Times New Roman" w:hAnsi="Times New Roman" w:eastAsia="Times New Roman" w:cs="Times New Roman"/>
          <w:color w:val="000000"/>
          <w:sz w:val="24"/>
          <w:szCs w:val="24"/>
        </w:rPr>
        <w:t xml:space="preserve">kehtestatud </w:t>
      </w:r>
      <w:proofErr w:type="spellStart"/>
      <w:r>
        <w:rPr>
          <w:rFonts w:ascii="Times New Roman" w:hAnsi="Times New Roman" w:eastAsia="Times New Roman" w:cs="Times New Roman"/>
          <w:color w:val="000000"/>
          <w:sz w:val="24"/>
          <w:szCs w:val="24"/>
        </w:rPr>
        <w:t>üld</w:t>
      </w:r>
      <w:proofErr w:type="spellEnd"/>
      <w:r>
        <w:rPr>
          <w:rFonts w:ascii="Times New Roman" w:hAnsi="Times New Roman" w:eastAsia="Times New Roman" w:cs="Times New Roman"/>
          <w:color w:val="000000"/>
          <w:sz w:val="24"/>
          <w:szCs w:val="24"/>
        </w:rPr>
        <w:t xml:space="preserve">- ja maakonnaplaneeringud. Samuti võib kohalike elanike seas </w:t>
      </w:r>
      <w:r w:rsidR="00AE2222">
        <w:rPr>
          <w:rFonts w:ascii="Times New Roman" w:hAnsi="Times New Roman" w:eastAsia="Times New Roman" w:cs="Times New Roman"/>
          <w:color w:val="000000"/>
          <w:sz w:val="24"/>
          <w:szCs w:val="24"/>
        </w:rPr>
        <w:t xml:space="preserve">tekkida pahameel. </w:t>
      </w:r>
    </w:p>
    <w:p w:rsidR="005A3763" w:rsidRDefault="00AE2222" w14:paraId="0000011C"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 xml:space="preserve">Riske aitab maandada </w:t>
      </w:r>
      <w:r>
        <w:rPr>
          <w:rFonts w:ascii="Times New Roman" w:hAnsi="Times New Roman" w:eastAsia="Times New Roman" w:cs="Times New Roman"/>
          <w:color w:val="000000"/>
          <w:sz w:val="24"/>
          <w:szCs w:val="24"/>
        </w:rPr>
        <w:t>varajane info jagamine kohalikele omavalitsustele.</w:t>
      </w:r>
    </w:p>
    <w:p w:rsidR="005A3763" w:rsidRDefault="00AE2222" w14:paraId="0000011D"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ml:space="preserve">Riigi tugi </w:t>
      </w:r>
      <w:proofErr w:type="spellStart"/>
      <w:r>
        <w:rPr>
          <w:rFonts w:ascii="Times New Roman" w:hAnsi="Times New Roman" w:eastAsia="Times New Roman" w:cs="Times New Roman"/>
          <w:color w:val="000000"/>
          <w:sz w:val="24"/>
          <w:szCs w:val="24"/>
        </w:rPr>
        <w:t>riigkaitseliste</w:t>
      </w:r>
      <w:proofErr w:type="spellEnd"/>
      <w:r>
        <w:rPr>
          <w:rFonts w:ascii="Times New Roman" w:hAnsi="Times New Roman" w:eastAsia="Times New Roman" w:cs="Times New Roman"/>
          <w:color w:val="000000"/>
          <w:sz w:val="24"/>
          <w:szCs w:val="24"/>
        </w:rPr>
        <w:t xml:space="preserve"> ehitiste kavandamisel ja järelevalvel.</w:t>
      </w:r>
    </w:p>
    <w:p w:rsidR="005A3763" w:rsidRDefault="005A3763" w14:paraId="0000011E"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11F"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4. Riigiasutused (kaitse-, julgeoleku-, kriisireguleerimise ja keskkonnaasutused)</w:t>
      </w:r>
    </w:p>
    <w:p w:rsidR="005A3763" w:rsidRDefault="00AE2222" w14:paraId="00000120"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u w:val="single"/>
        </w:rPr>
        <w:t>Positiivsed mõjud</w:t>
      </w:r>
    </w:p>
    <w:p w:rsidR="005A3763" w:rsidRDefault="00AE2222" w14:paraId="00000121"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Kiirem reageerimine julgeolekuohtudele, sest paindlikkus võimaldab rajada kaitse- ja kriitilise taristu kiiremini.</w:t>
      </w:r>
    </w:p>
    <w:p w:rsidR="005A3763" w:rsidRDefault="00AE2222" w14:paraId="00000122"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Väiksem halduskoormus kriisiolukorras, sest KMH pikk menetlus ei takista kiireid otsuseid.</w:t>
      </w:r>
    </w:p>
    <w:p w:rsidR="005A3763" w:rsidRDefault="00AE2222" w14:paraId="00000123"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 xml:space="preserve">Võimalikud negatiivsed riskid </w:t>
      </w:r>
      <w:r>
        <w:rPr>
          <w:rFonts w:ascii="Times New Roman" w:hAnsi="Times New Roman" w:eastAsia="Times New Roman" w:cs="Times New Roman"/>
          <w:color w:val="000000"/>
          <w:sz w:val="24"/>
          <w:szCs w:val="24"/>
        </w:rPr>
        <w:t xml:space="preserve">võivad </w:t>
      </w:r>
      <w:r w:rsidRPr="009D77CF">
        <w:rPr>
          <w:rFonts w:ascii="Times New Roman" w:hAnsi="Times New Roman" w:eastAsia="Times New Roman" w:cs="Times New Roman"/>
          <w:color w:val="000000"/>
          <w:sz w:val="24"/>
          <w:szCs w:val="24"/>
        </w:rPr>
        <w:t>kaasneda sell</w:t>
      </w:r>
      <w:r>
        <w:rPr>
          <w:rFonts w:ascii="Times New Roman" w:hAnsi="Times New Roman" w:eastAsia="Times New Roman" w:cs="Times New Roman"/>
          <w:color w:val="000000"/>
          <w:sz w:val="24"/>
          <w:szCs w:val="24"/>
        </w:rPr>
        <w:t>ega, kui KMH jääb ära, siis võib suureneda lühendatud mõjude analüüsi tegemise vajadus keskkonnaasutustes.</w:t>
      </w:r>
    </w:p>
    <w:p w:rsidR="005A3763" w:rsidRDefault="005A3763" w14:paraId="00000124"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125"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5. Loodus ja keskkond</w:t>
      </w:r>
    </w:p>
    <w:p w:rsidR="005A3763" w:rsidRDefault="00AE2222" w14:paraId="00000126"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u w:val="single"/>
        </w:rPr>
        <w:t>Positiivsed mõjud</w:t>
      </w:r>
    </w:p>
    <w:p w:rsidR="005A3763" w:rsidRDefault="00AE2222" w14:paraId="00000127"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Kaudne kasu kriiside ennetamisel, sest hästitoimiv julgeoleku- ja kriitiline taristu võib ennetada keskkonnakahju (nt sabotaaž energia- või veetaristule).</w:t>
      </w:r>
    </w:p>
    <w:p w:rsidR="005A3763" w:rsidRDefault="00AE2222" w14:paraId="00000128"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u w:val="single"/>
        </w:rPr>
        <w:t xml:space="preserve">Võimalikud negatiivsed riskid </w:t>
      </w:r>
      <w:r>
        <w:rPr>
          <w:rFonts w:ascii="Times New Roman" w:hAnsi="Times New Roman" w:eastAsia="Times New Roman" w:cs="Times New Roman"/>
          <w:color w:val="000000"/>
          <w:sz w:val="24"/>
          <w:szCs w:val="24"/>
        </w:rPr>
        <w:t xml:space="preserve">võivad kaasneda sellega, et mõni oluline keskkonnamõju jääb tähelepanuta, samuti võivad kiirendatud </w:t>
      </w:r>
      <w:proofErr w:type="spellStart"/>
      <w:r>
        <w:rPr>
          <w:rFonts w:ascii="Times New Roman" w:hAnsi="Times New Roman" w:eastAsia="Times New Roman" w:cs="Times New Roman"/>
          <w:color w:val="000000"/>
          <w:sz w:val="24"/>
          <w:szCs w:val="24"/>
        </w:rPr>
        <w:t>riigikaitsliste</w:t>
      </w:r>
      <w:proofErr w:type="spellEnd"/>
      <w:r>
        <w:rPr>
          <w:rFonts w:ascii="Times New Roman" w:hAnsi="Times New Roman" w:eastAsia="Times New Roman" w:cs="Times New Roman"/>
          <w:color w:val="000000"/>
          <w:sz w:val="24"/>
          <w:szCs w:val="24"/>
        </w:rPr>
        <w:t xml:space="preserve"> ehitiste ehitamise protsess mõjutada kaitsealuste liikide elupaiku. Ilma KMH-ta võib eri projektide koondmõju jääda analüüsimata.</w:t>
      </w:r>
    </w:p>
    <w:p w:rsidR="005A3763" w:rsidRDefault="00AE2222" w14:paraId="00000129" w14:textId="18065843">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u w:val="single"/>
        </w:rPr>
        <w:t xml:space="preserve">Riske on võimalik maandada sellega, </w:t>
      </w:r>
      <w:r>
        <w:rPr>
          <w:rFonts w:ascii="Times New Roman" w:hAnsi="Times New Roman" w:eastAsia="Times New Roman" w:cs="Times New Roman"/>
          <w:color w:val="000000"/>
          <w:sz w:val="24"/>
          <w:szCs w:val="24"/>
        </w:rPr>
        <w:t>et raie kavandamisel tehakse koostööd Keskkonnaametiga. Raie ja</w:t>
      </w:r>
      <w:r w:rsidR="00FF7803">
        <w:rPr>
          <w:rFonts w:ascii="Times New Roman" w:hAnsi="Times New Roman" w:eastAsia="Times New Roman" w:cs="Times New Roman"/>
          <w:color w:val="000000"/>
          <w:sz w:val="24"/>
          <w:szCs w:val="24"/>
        </w:rPr>
        <w:t xml:space="preserve"> </w:t>
      </w:r>
      <w:r>
        <w:rPr>
          <w:rFonts w:ascii="Times New Roman" w:hAnsi="Times New Roman" w:eastAsia="Times New Roman" w:cs="Times New Roman"/>
          <w:color w:val="000000"/>
          <w:sz w:val="24"/>
          <w:szCs w:val="24"/>
        </w:rPr>
        <w:t xml:space="preserve"> ehitustöid ei tehta nt pesitsuse ajal, kui see võib linde kahjustada</w:t>
      </w:r>
      <w:r>
        <w:rPr>
          <w:rFonts w:ascii="Times New Roman" w:hAnsi="Times New Roman" w:eastAsia="Times New Roman" w:cs="Times New Roman"/>
          <w:sz w:val="24"/>
          <w:szCs w:val="24"/>
        </w:rPr>
        <w:t>. S</w:t>
      </w:r>
      <w:r>
        <w:rPr>
          <w:rFonts w:ascii="Times New Roman" w:hAnsi="Times New Roman" w:eastAsia="Times New Roman" w:cs="Times New Roman"/>
          <w:color w:val="000000"/>
          <w:sz w:val="24"/>
          <w:szCs w:val="24"/>
        </w:rPr>
        <w:t xml:space="preserve">amuti sellega, et seatakse müratõkked jms, mis leevendavad keskkonna negatiivset mõju. </w:t>
      </w:r>
    </w:p>
    <w:p w:rsidR="005A3763" w:rsidRDefault="005A3763" w14:paraId="0000012A"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12B"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6. Üldised mõjud halduskorraldusele</w:t>
      </w:r>
    </w:p>
    <w:p w:rsidR="005A3763" w:rsidRDefault="00AE2222" w14:paraId="0000012C"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u w:val="single"/>
        </w:rPr>
      </w:pPr>
      <w:r>
        <w:rPr>
          <w:rFonts w:ascii="Times New Roman" w:hAnsi="Times New Roman" w:eastAsia="Times New Roman" w:cs="Times New Roman"/>
          <w:color w:val="000000"/>
          <w:sz w:val="24"/>
          <w:szCs w:val="24"/>
          <w:u w:val="single"/>
        </w:rPr>
        <w:t>Positiivsed mõjud</w:t>
      </w:r>
    </w:p>
    <w:p w:rsidR="005A3763" w:rsidRDefault="00AE2222" w14:paraId="0000012D"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Suurendab riigi võimet langetada ajakriitilisi otsuseid.</w:t>
      </w:r>
    </w:p>
    <w:p w:rsidR="005A3763" w:rsidRDefault="00AE2222" w14:paraId="0000012E"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Loob selguse, millal KMH erand on õigustatud, vähendades õigusvaidlusi.</w:t>
      </w:r>
    </w:p>
    <w:p w:rsidR="005A3763" w:rsidRDefault="00AE2222" w14:paraId="0000012F"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Tõstab riigi kaitsevõime ja kriisikindluse taset.</w:t>
      </w:r>
    </w:p>
    <w:p w:rsidR="005A3763" w:rsidRDefault="005A3763" w14:paraId="00000130" w14:textId="77777777">
      <w:pPr>
        <w:keepNext/>
        <w:pBdr>
          <w:top w:val="nil"/>
          <w:left w:val="nil"/>
          <w:bottom w:val="nil"/>
          <w:right w:val="nil"/>
          <w:between w:val="nil"/>
        </w:pBdr>
        <w:spacing w:after="0" w:line="240" w:lineRule="auto"/>
        <w:jc w:val="both"/>
        <w:rPr>
          <w:rFonts w:ascii="Times New Roman" w:hAnsi="Times New Roman" w:eastAsia="Times New Roman" w:cs="Times New Roman"/>
          <w:color w:val="000000"/>
          <w:sz w:val="24"/>
          <w:szCs w:val="24"/>
        </w:rPr>
      </w:pPr>
    </w:p>
    <w:p w:rsidR="005A3763" w:rsidRDefault="00AE2222" w14:paraId="00000131" w14:textId="77777777">
      <w:pPr>
        <w:keepNext/>
        <w:pBdr>
          <w:top w:val="nil"/>
          <w:left w:val="nil"/>
          <w:bottom w:val="nil"/>
          <w:right w:val="nil"/>
          <w:between w:val="nil"/>
        </w:pBdr>
        <w:spacing w:after="0" w:line="240" w:lineRule="auto"/>
        <w:jc w:val="both"/>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Pr>
        <w:t>KOKKUVÕTE</w:t>
      </w:r>
    </w:p>
    <w:p w:rsidR="005A3763" w:rsidRDefault="00AE2222" w14:paraId="00000132" w14:textId="77777777">
      <w:pPr>
        <w:keepNext/>
        <w:pBdr>
          <w:top w:val="nil"/>
          <w:left w:val="nil"/>
          <w:bottom w:val="nil"/>
          <w:right w:val="nil"/>
          <w:between w:val="nil"/>
        </w:pBdr>
        <w:spacing w:after="119" w:line="240" w:lineRule="auto"/>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Eelnõu loob olulise ja kitsalt piiritletud võimaluse jätta KMH tegemata riigi julgeoleku, sealhulgas riigikaitse huvides. Peamised eelised on seotud kiire reageerimise ja riigi kaitsevõime tugevdamisega, samas kui peamised riskid on seotud avalikkuse kaasamise vähenemise ja võimalike keskkonnamõjudega. Selged menetlusreeglid ja leevendusmeetmed aitavad tasakaalustada julgeolekuvajadust ja keskkonnakaitse põhimõtteid.</w:t>
      </w:r>
    </w:p>
    <w:p w:rsidR="005A3763" w:rsidRDefault="005A3763" w14:paraId="00000133" w14:textId="77777777">
      <w:pPr>
        <w:spacing w:after="0" w:line="240" w:lineRule="auto"/>
        <w:jc w:val="both"/>
        <w:rPr>
          <w:rFonts w:ascii="Times New Roman" w:hAnsi="Times New Roman" w:eastAsia="Times New Roman" w:cs="Times New Roman"/>
          <w:sz w:val="24"/>
          <w:szCs w:val="24"/>
        </w:rPr>
      </w:pPr>
    </w:p>
    <w:p w:rsidR="005A3763" w:rsidRDefault="00AE2222" w14:paraId="00000134" w14:textId="77777777">
      <w:pPr>
        <w:spacing w:after="0" w:line="240" w:lineRule="auto"/>
        <w:jc w:val="both"/>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6.3 Metsateatise kohustuse vähendamine ja metsaressursi kohta teabe kogumine riigikaitse eesmärkidest lähtuvalt</w:t>
      </w:r>
    </w:p>
    <w:p w:rsidR="005A3763" w:rsidRDefault="00AE2222" w14:paraId="00000135" w14:textId="77777777">
      <w:pPr>
        <w:spacing w:before="280" w:after="28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Eelnõu eesmärk on luua paindlik ja operatiivne kord, mis võimaldab riigikaitse vajadustest tulenevalt vähendada metsateatise esitamise kohustust, kui raie või metsamajanduslik tegevus tehakse otsesel </w:t>
      </w:r>
      <w:proofErr w:type="spellStart"/>
      <w:r>
        <w:rPr>
          <w:rFonts w:ascii="Times New Roman" w:hAnsi="Times New Roman" w:eastAsia="Times New Roman" w:cs="Times New Roman"/>
          <w:sz w:val="24"/>
          <w:szCs w:val="24"/>
        </w:rPr>
        <w:t>riigikaitselisel</w:t>
      </w:r>
      <w:proofErr w:type="spellEnd"/>
      <w:r>
        <w:rPr>
          <w:rFonts w:ascii="Times New Roman" w:hAnsi="Times New Roman" w:eastAsia="Times New Roman" w:cs="Times New Roman"/>
          <w:sz w:val="24"/>
          <w:szCs w:val="24"/>
        </w:rPr>
        <w:t xml:space="preserve"> eesmärgil või julgeoleku kaalutlustel. Samuti koguda täiendavat ja täpsemat teavet metsaressursi kohta, et tagada tõhus riigikaitseliste ehitiste planeerimine ja ehitamine ning liitlasvägede vastuvõtuvõime.</w:t>
      </w:r>
    </w:p>
    <w:p w:rsidR="005A3763" w:rsidRDefault="00AE2222" w14:paraId="00000136" w14:textId="77777777">
      <w:pPr>
        <w:spacing w:before="280" w:after="0" w:line="240" w:lineRule="auto"/>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Sihtrühm ja avaldatav mõju</w:t>
      </w:r>
    </w:p>
    <w:p w:rsidR="005A3763" w:rsidRDefault="00AE2222" w14:paraId="00000137"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1. Avalikkus ja kohalikud elanikud</w:t>
      </w:r>
    </w:p>
    <w:p w:rsidR="005A3763" w:rsidRDefault="00AE2222" w14:paraId="00000138" w14:textId="77777777">
      <w:pPr>
        <w:spacing w:after="0" w:line="240" w:lineRule="auto"/>
        <w:jc w:val="both"/>
        <w:rPr>
          <w:rFonts w:ascii="Times New Roman" w:hAnsi="Times New Roman" w:eastAsia="Times New Roman" w:cs="Times New Roman"/>
          <w:sz w:val="24"/>
          <w:szCs w:val="24"/>
          <w:u w:val="single"/>
        </w:rPr>
      </w:pPr>
      <w:r>
        <w:rPr>
          <w:rFonts w:ascii="Times New Roman" w:hAnsi="Times New Roman" w:eastAsia="Times New Roman" w:cs="Times New Roman"/>
          <w:sz w:val="24"/>
          <w:szCs w:val="24"/>
          <w:u w:val="single"/>
        </w:rPr>
        <w:t>Positiivsed mõjud</w:t>
      </w:r>
    </w:p>
    <w:p w:rsidR="005A3763" w:rsidRDefault="00AE2222" w14:paraId="00000139"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Tugevneb julgeoleku, sest riigikaitseliste ehitiste rajamiseks vajalikud tööd saavad toimuda kiiremini. Seeläbi paraneb nii kaitsevalmidus kui ka kriisivalmidus, kuna metsakatte vähendamine kriitilistes piirkondades võib parandada päästetöid, operatiivset liikuvust ja evakuatsioonivõimalusi.</w:t>
      </w:r>
    </w:p>
    <w:p w:rsidR="005A3763" w:rsidRDefault="00AE2222" w14:paraId="0000013A" w14:textId="38F4CC14">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Kavandatav tegevus vähendab ka bürokraatiat ajakriit</w:t>
      </w:r>
      <w:r w:rsidR="009D77CF">
        <w:rPr>
          <w:rFonts w:ascii="Times New Roman" w:hAnsi="Times New Roman" w:eastAsia="Times New Roman" w:cs="Times New Roman"/>
          <w:sz w:val="24"/>
          <w:szCs w:val="24"/>
        </w:rPr>
        <w:t>i</w:t>
      </w:r>
      <w:r>
        <w:rPr>
          <w:rFonts w:ascii="Times New Roman" w:hAnsi="Times New Roman" w:eastAsia="Times New Roman" w:cs="Times New Roman"/>
          <w:sz w:val="24"/>
          <w:szCs w:val="24"/>
        </w:rPr>
        <w:t>listes olukordades</w:t>
      </w:r>
      <w:r w:rsidR="009D77CF">
        <w:rPr>
          <w:rFonts w:ascii="Times New Roman" w:hAnsi="Times New Roman" w:eastAsia="Times New Roman" w:cs="Times New Roman"/>
          <w:sz w:val="24"/>
          <w:szCs w:val="24"/>
        </w:rPr>
        <w:t>.</w:t>
      </w:r>
    </w:p>
    <w:p w:rsidR="005A3763" w:rsidRDefault="00AE2222" w14:paraId="0000013B"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Võimalikud negatiivsed riskid </w:t>
      </w:r>
      <w:r>
        <w:rPr>
          <w:rFonts w:ascii="Times New Roman" w:hAnsi="Times New Roman" w:eastAsia="Times New Roman" w:cs="Times New Roman"/>
          <w:sz w:val="24"/>
          <w:szCs w:val="24"/>
        </w:rPr>
        <w:t>võivad kaasneda sellega, et tavamenetlusest kõrvalekaldumine võib vähendada elanike teadlikkust ja võimalust kaasa rääkida.</w:t>
      </w:r>
    </w:p>
    <w:p w:rsidR="005A3763" w:rsidRDefault="005A3763" w14:paraId="0000013C" w14:textId="77777777">
      <w:pPr>
        <w:spacing w:after="0" w:line="240" w:lineRule="auto"/>
        <w:jc w:val="both"/>
        <w:rPr>
          <w:rFonts w:ascii="Times New Roman" w:hAnsi="Times New Roman" w:eastAsia="Times New Roman" w:cs="Times New Roman"/>
          <w:sz w:val="24"/>
          <w:szCs w:val="24"/>
        </w:rPr>
      </w:pPr>
    </w:p>
    <w:p w:rsidR="005A3763" w:rsidRDefault="00AE2222" w14:paraId="0000013D"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2. Riigiasutused (Kaitseministeerium, Keskkonnaamet, Päästeamet, RMK, Riigi Kaitseinvesteeringute Keskus)</w:t>
      </w:r>
    </w:p>
    <w:p w:rsidR="005A3763" w:rsidRDefault="00AE2222" w14:paraId="0000013E" w14:textId="77777777">
      <w:pPr>
        <w:spacing w:after="0" w:line="240" w:lineRule="auto"/>
        <w:jc w:val="both"/>
        <w:rPr>
          <w:rFonts w:ascii="Times New Roman" w:hAnsi="Times New Roman" w:eastAsia="Times New Roman" w:cs="Times New Roman"/>
          <w:sz w:val="24"/>
          <w:szCs w:val="24"/>
          <w:u w:val="single"/>
        </w:rPr>
      </w:pPr>
      <w:r>
        <w:rPr>
          <w:rFonts w:ascii="Times New Roman" w:hAnsi="Times New Roman" w:eastAsia="Times New Roman" w:cs="Times New Roman"/>
          <w:sz w:val="24"/>
          <w:szCs w:val="24"/>
          <w:u w:val="single"/>
        </w:rPr>
        <w:t>Positiivsed mõjud</w:t>
      </w:r>
    </w:p>
    <w:p w:rsidR="005A3763" w:rsidRDefault="00AE2222" w14:paraId="0000013F"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Võime tegutseda operatiivselt ilma, et halduskoormus takistaks julgeolekuvajadusi. Metsateatise esitamise kohustusest vabanemine vähendab bürokraatiat ning aitab </w:t>
      </w:r>
      <w:proofErr w:type="spellStart"/>
      <w:r>
        <w:rPr>
          <w:rFonts w:ascii="Times New Roman" w:hAnsi="Times New Roman" w:eastAsia="Times New Roman" w:cs="Times New Roman"/>
          <w:sz w:val="24"/>
          <w:szCs w:val="24"/>
        </w:rPr>
        <w:t>riigikaitselisi</w:t>
      </w:r>
      <w:proofErr w:type="spellEnd"/>
      <w:r>
        <w:rPr>
          <w:rFonts w:ascii="Times New Roman" w:hAnsi="Times New Roman" w:eastAsia="Times New Roman" w:cs="Times New Roman"/>
          <w:sz w:val="24"/>
          <w:szCs w:val="24"/>
        </w:rPr>
        <w:t xml:space="preserve"> ehitisi ehitada viivitamatult ja eesmärgipäraselt, et tagada riigi julgeolek ja sõjaline riigikaitse.  </w:t>
      </w:r>
    </w:p>
    <w:p w:rsidR="005A3763" w:rsidRDefault="00AE2222" w14:paraId="00000140"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Paraneb oluliselt metsaressursi täpne ülevaade, mis on vajalik planeerimiseks ja riskihindamiseks.</w:t>
      </w:r>
    </w:p>
    <w:p w:rsidR="005A3763" w:rsidRDefault="00AE2222" w14:paraId="00000141" w14:textId="1661163D">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Võimalikud negatiivsed riskid </w:t>
      </w:r>
      <w:r>
        <w:rPr>
          <w:rFonts w:ascii="Times New Roman" w:hAnsi="Times New Roman" w:eastAsia="Times New Roman" w:cs="Times New Roman"/>
          <w:sz w:val="24"/>
          <w:szCs w:val="24"/>
        </w:rPr>
        <w:t>võivad kaasneda siis, kui raie mõju keskkonnale ei ole piisavalt selgitatud.</w:t>
      </w:r>
    </w:p>
    <w:p w:rsidR="005A3763" w:rsidRDefault="005A3763" w14:paraId="00000142" w14:textId="77777777">
      <w:pPr>
        <w:spacing w:after="0" w:line="240" w:lineRule="auto"/>
        <w:jc w:val="both"/>
        <w:rPr>
          <w:rFonts w:ascii="Times New Roman" w:hAnsi="Times New Roman" w:eastAsia="Times New Roman" w:cs="Times New Roman"/>
          <w:sz w:val="24"/>
          <w:szCs w:val="24"/>
        </w:rPr>
      </w:pPr>
    </w:p>
    <w:p w:rsidR="005A3763" w:rsidRDefault="00AE2222" w14:paraId="00000143"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3. Kohalikud omavalitsused</w:t>
      </w:r>
    </w:p>
    <w:p w:rsidR="005A3763" w:rsidRDefault="00AE2222" w14:paraId="00000144" w14:textId="77777777">
      <w:pPr>
        <w:spacing w:after="0" w:line="240" w:lineRule="auto"/>
        <w:jc w:val="both"/>
        <w:rPr>
          <w:rFonts w:ascii="Times New Roman" w:hAnsi="Times New Roman" w:eastAsia="Times New Roman" w:cs="Times New Roman"/>
          <w:sz w:val="24"/>
          <w:szCs w:val="24"/>
          <w:u w:val="single"/>
        </w:rPr>
      </w:pPr>
      <w:r>
        <w:rPr>
          <w:rFonts w:ascii="Times New Roman" w:hAnsi="Times New Roman" w:eastAsia="Times New Roman" w:cs="Times New Roman"/>
          <w:sz w:val="24"/>
          <w:szCs w:val="24"/>
          <w:u w:val="single"/>
        </w:rPr>
        <w:t>Positiivsed mõjud</w:t>
      </w:r>
    </w:p>
    <w:p w:rsidR="005A3763" w:rsidRDefault="00AE2222" w14:paraId="00000145"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Õigeaegselt ehitatud </w:t>
      </w:r>
      <w:proofErr w:type="spellStart"/>
      <w:r>
        <w:rPr>
          <w:rFonts w:ascii="Times New Roman" w:hAnsi="Times New Roman" w:eastAsia="Times New Roman" w:cs="Times New Roman"/>
          <w:sz w:val="24"/>
          <w:szCs w:val="24"/>
        </w:rPr>
        <w:t>riigikaitselised</w:t>
      </w:r>
      <w:proofErr w:type="spellEnd"/>
      <w:r>
        <w:rPr>
          <w:rFonts w:ascii="Times New Roman" w:hAnsi="Times New Roman" w:eastAsia="Times New Roman" w:cs="Times New Roman"/>
          <w:sz w:val="24"/>
          <w:szCs w:val="24"/>
        </w:rPr>
        <w:t xml:space="preserve"> ehitised toetavad piirkonna julgeolekut ja kriisivalmidust.</w:t>
      </w:r>
    </w:p>
    <w:p w:rsidR="005A3763" w:rsidRDefault="00AE2222" w14:paraId="00000147"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Võimalikud negatiivsed riskid </w:t>
      </w:r>
      <w:r>
        <w:rPr>
          <w:rFonts w:ascii="Times New Roman" w:hAnsi="Times New Roman" w:eastAsia="Times New Roman" w:cs="Times New Roman"/>
          <w:sz w:val="24"/>
          <w:szCs w:val="24"/>
        </w:rPr>
        <w:t>kaasnevad sellega, kui elukeskkonna muutuste osas on kohalikul omavalitsusel piiratud võimalus kaasa rääkida, sest avaliku pahameele risk suunatakse sageli omavalitsuse suunas, isegi kui otsuse tegi riik.</w:t>
      </w:r>
    </w:p>
    <w:p w:rsidR="005A3763" w:rsidRDefault="005A3763" w14:paraId="00000149" w14:textId="77777777">
      <w:pPr>
        <w:spacing w:after="0" w:line="240" w:lineRule="auto"/>
        <w:jc w:val="both"/>
        <w:rPr>
          <w:rFonts w:ascii="Times New Roman" w:hAnsi="Times New Roman" w:eastAsia="Times New Roman" w:cs="Times New Roman"/>
          <w:sz w:val="24"/>
          <w:szCs w:val="24"/>
        </w:rPr>
      </w:pPr>
    </w:p>
    <w:p w:rsidR="005A3763" w:rsidRDefault="00AE2222" w14:paraId="0000014A"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4. Riigikaitse ja liitlased (NATO, Kaitsevägi, Kaitseliit)</w:t>
      </w:r>
    </w:p>
    <w:p w:rsidR="005A3763" w:rsidRDefault="00AE2222" w14:paraId="0000014B" w14:textId="77777777">
      <w:pPr>
        <w:spacing w:after="0" w:line="240" w:lineRule="auto"/>
        <w:jc w:val="both"/>
        <w:rPr>
          <w:rFonts w:ascii="Times New Roman" w:hAnsi="Times New Roman" w:eastAsia="Times New Roman" w:cs="Times New Roman"/>
          <w:sz w:val="24"/>
          <w:szCs w:val="24"/>
          <w:u w:val="single"/>
        </w:rPr>
      </w:pPr>
      <w:r>
        <w:rPr>
          <w:rFonts w:ascii="Times New Roman" w:hAnsi="Times New Roman" w:eastAsia="Times New Roman" w:cs="Times New Roman"/>
          <w:sz w:val="24"/>
          <w:szCs w:val="24"/>
          <w:u w:val="single"/>
        </w:rPr>
        <w:t>Positiivsed mõjud</w:t>
      </w:r>
    </w:p>
    <w:p w:rsidR="005A3763" w:rsidRDefault="00AE2222" w14:paraId="0000014C"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Suurem liitlasüksuste vastuvõtuvõime, sest keskkonna- ja halduslikud takistused vähenevad.</w:t>
      </w:r>
    </w:p>
    <w:p w:rsidR="005A3763" w:rsidRDefault="00AE2222" w14:paraId="0000014D"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Olulisi negatiivseid riske ei kaasne, kuid avaliku kriitika risk võib mõjutada koostööd või </w:t>
      </w:r>
      <w:proofErr w:type="spellStart"/>
      <w:r>
        <w:rPr>
          <w:rFonts w:ascii="Times New Roman" w:hAnsi="Times New Roman" w:eastAsia="Times New Roman" w:cs="Times New Roman"/>
          <w:sz w:val="24"/>
          <w:szCs w:val="24"/>
        </w:rPr>
        <w:t>riigikaitseilse</w:t>
      </w:r>
      <w:proofErr w:type="spellEnd"/>
      <w:r>
        <w:rPr>
          <w:rFonts w:ascii="Times New Roman" w:hAnsi="Times New Roman" w:eastAsia="Times New Roman" w:cs="Times New Roman"/>
          <w:sz w:val="24"/>
          <w:szCs w:val="24"/>
        </w:rPr>
        <w:t xml:space="preserve"> ehitise valmimise tempot, kui kommunikatsioon on ebapiisav.</w:t>
      </w:r>
    </w:p>
    <w:p w:rsidR="005A3763" w:rsidRDefault="005A3763" w14:paraId="0000014E" w14:textId="77777777">
      <w:pPr>
        <w:spacing w:after="0" w:line="240" w:lineRule="auto"/>
        <w:jc w:val="both"/>
        <w:rPr>
          <w:rFonts w:ascii="Times New Roman" w:hAnsi="Times New Roman" w:eastAsia="Times New Roman" w:cs="Times New Roman"/>
          <w:sz w:val="24"/>
          <w:szCs w:val="24"/>
        </w:rPr>
      </w:pPr>
    </w:p>
    <w:p w:rsidR="005A3763" w:rsidRDefault="00AE2222" w14:paraId="0000014F" w14:textId="77777777">
      <w:pPr>
        <w:spacing w:after="0" w:line="240" w:lineRule="auto"/>
        <w:jc w:val="both"/>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KOKKUVÕTE</w:t>
      </w:r>
    </w:p>
    <w:p w:rsidR="005A3763" w:rsidRDefault="00AE2222" w14:paraId="00000150"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Eelnõu mõju on kahepoolne. Positiivne on see, et riigikaitse vajadused saavad täidetud kiiremini ja tõhusamalt. Metsateatise kohustus väheneb erandjuhtudel, vähendades halduskoormust. Riigil tekib parem ülevaade metsaressursi kasutamisest julgeoleku eesmärgil.</w:t>
      </w:r>
    </w:p>
    <w:p w:rsidR="005A3763" w:rsidRDefault="005A3763" w14:paraId="00000151" w14:textId="77777777">
      <w:pPr>
        <w:spacing w:after="0" w:line="240" w:lineRule="auto"/>
        <w:jc w:val="both"/>
        <w:rPr>
          <w:rFonts w:ascii="Times New Roman" w:hAnsi="Times New Roman" w:eastAsia="Times New Roman" w:cs="Times New Roman"/>
          <w:sz w:val="24"/>
          <w:szCs w:val="24"/>
        </w:rPr>
      </w:pPr>
    </w:p>
    <w:p w:rsidR="005A3763" w:rsidRDefault="00AE2222" w14:paraId="00000152" w14:textId="7B1DA952">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Potentsiaalseteks riskideks on see, et keskkonna- ja kogukonnamõjud võivad jääda lühiajaliselt vähem kaardistatud. Avaliku teavituse ja läbipaistvuse tase võib väheneda. Maaomanike õiguste tagamine vajab hoolikat tasakaalustamist.</w:t>
      </w:r>
    </w:p>
    <w:p w:rsidR="005A3763" w:rsidRDefault="005A3763" w14:paraId="00000153" w14:textId="77777777">
      <w:pPr>
        <w:spacing w:after="0" w:line="240" w:lineRule="auto"/>
        <w:jc w:val="both"/>
        <w:rPr>
          <w:rFonts w:ascii="Times New Roman" w:hAnsi="Times New Roman" w:eastAsia="Times New Roman" w:cs="Times New Roman"/>
          <w:sz w:val="24"/>
          <w:szCs w:val="24"/>
        </w:rPr>
      </w:pPr>
    </w:p>
    <w:p w:rsidR="005A3763" w:rsidRDefault="00AE2222" w14:paraId="00000154"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Tasakaalustavateks meetmeteks on kitsalt piiritletud regulatsioon ja otsustusjuhised. Hilisem avalikustamine ning statistiline aruandlus erandite kasutamise kohta. Kvaliteetne keskkonnaseire ka kiirete menetluste korral.</w:t>
      </w:r>
    </w:p>
    <w:p w:rsidR="005A3763" w:rsidRDefault="005A3763" w14:paraId="00000155" w14:textId="77777777">
      <w:pPr>
        <w:spacing w:after="0" w:line="240" w:lineRule="auto"/>
        <w:jc w:val="both"/>
        <w:rPr>
          <w:rFonts w:ascii="Times New Roman" w:hAnsi="Times New Roman" w:eastAsia="Times New Roman" w:cs="Times New Roman"/>
          <w:b/>
          <w:bCs/>
          <w:sz w:val="24"/>
          <w:szCs w:val="24"/>
        </w:rPr>
      </w:pPr>
    </w:p>
    <w:p w:rsidR="005A3763" w:rsidRDefault="00AE2222" w14:paraId="00000156" w14:textId="77777777">
      <w:pPr>
        <w:spacing w:after="0" w:line="240" w:lineRule="auto"/>
        <w:jc w:val="both"/>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6.4. Planeerimisseaduse kohaldamisala piiramine seoses riigikaitseliste ehitistega</w:t>
      </w:r>
    </w:p>
    <w:p w:rsidR="005A3763" w:rsidRDefault="005A3763" w14:paraId="00000157" w14:textId="77777777">
      <w:pPr>
        <w:spacing w:after="0" w:line="240" w:lineRule="auto"/>
        <w:jc w:val="both"/>
        <w:rPr>
          <w:rFonts w:ascii="Times New Roman" w:hAnsi="Times New Roman" w:eastAsia="Times New Roman" w:cs="Times New Roman"/>
          <w:b/>
          <w:bCs/>
          <w:sz w:val="24"/>
          <w:szCs w:val="24"/>
        </w:rPr>
      </w:pPr>
    </w:p>
    <w:p w:rsidR="005A3763" w:rsidRDefault="00AE2222" w14:paraId="00000158"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Eelnõu eesmärk on tagada, et ajaliselt kriitilised </w:t>
      </w:r>
      <w:proofErr w:type="spellStart"/>
      <w:r>
        <w:rPr>
          <w:rFonts w:ascii="Times New Roman" w:hAnsi="Times New Roman" w:eastAsia="Times New Roman" w:cs="Times New Roman"/>
          <w:sz w:val="24"/>
          <w:szCs w:val="24"/>
        </w:rPr>
        <w:t>riigikaitselised</w:t>
      </w:r>
      <w:proofErr w:type="spellEnd"/>
      <w:r>
        <w:rPr>
          <w:rFonts w:ascii="Times New Roman" w:hAnsi="Times New Roman" w:eastAsia="Times New Roman" w:cs="Times New Roman"/>
          <w:sz w:val="24"/>
          <w:szCs w:val="24"/>
        </w:rPr>
        <w:t xml:space="preserve"> ehitised (nt kaitserajatised, hooned, sideobjektid, harjutusväljade taristu, liitlaste vastuvõtuvõime rajatised) saaksid rajatud kiiremini ja paindlikuma menetlusega, ilma et venivad planeerimismenetlused takistaksid riigi julgeoleku, sealhulgas sõjalise riigikaitse eesmärkide täitmist.</w:t>
      </w:r>
    </w:p>
    <w:p w:rsidR="005A3763" w:rsidRDefault="005A3763" w14:paraId="00000159" w14:textId="77777777">
      <w:pPr>
        <w:spacing w:after="0" w:line="240" w:lineRule="auto"/>
        <w:jc w:val="both"/>
        <w:rPr>
          <w:rFonts w:ascii="Times New Roman" w:hAnsi="Times New Roman" w:eastAsia="Times New Roman" w:cs="Times New Roman"/>
          <w:sz w:val="24"/>
          <w:szCs w:val="24"/>
        </w:rPr>
      </w:pPr>
    </w:p>
    <w:p w:rsidR="005A3763" w:rsidRDefault="00AE2222" w14:paraId="0000015A"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b/>
          <w:bCs/>
          <w:sz w:val="24"/>
          <w:szCs w:val="24"/>
        </w:rPr>
        <w:t>Sihtrühm ja avaldatav mõju</w:t>
      </w:r>
    </w:p>
    <w:p w:rsidR="005A3763" w:rsidRDefault="00AE2222" w14:paraId="0000015B"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1. Avalikkus ja kohalikud elanikud</w:t>
      </w:r>
    </w:p>
    <w:p w:rsidR="005A3763" w:rsidRDefault="00AE2222" w14:paraId="0000015C" w14:textId="77777777">
      <w:pPr>
        <w:spacing w:after="0" w:line="240" w:lineRule="auto"/>
        <w:jc w:val="both"/>
        <w:rPr>
          <w:rFonts w:ascii="Times New Roman" w:hAnsi="Times New Roman" w:eastAsia="Times New Roman" w:cs="Times New Roman"/>
          <w:sz w:val="24"/>
          <w:szCs w:val="24"/>
          <w:u w:val="single"/>
        </w:rPr>
      </w:pPr>
      <w:r>
        <w:rPr>
          <w:rFonts w:ascii="Times New Roman" w:hAnsi="Times New Roman" w:eastAsia="Times New Roman" w:cs="Times New Roman"/>
          <w:sz w:val="24"/>
          <w:szCs w:val="24"/>
          <w:u w:val="single"/>
        </w:rPr>
        <w:t>Positiivsed mõjud</w:t>
      </w:r>
    </w:p>
    <w:p w:rsidR="005A3763" w:rsidRDefault="00AE2222" w14:paraId="0000015D"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Suureneb julgeolek ja kriisivalmidus, sest </w:t>
      </w:r>
      <w:proofErr w:type="spellStart"/>
      <w:r>
        <w:rPr>
          <w:rFonts w:ascii="Times New Roman" w:hAnsi="Times New Roman" w:eastAsia="Times New Roman" w:cs="Times New Roman"/>
          <w:sz w:val="24"/>
          <w:szCs w:val="24"/>
        </w:rPr>
        <w:t>riigikaitselised</w:t>
      </w:r>
      <w:proofErr w:type="spellEnd"/>
      <w:r>
        <w:rPr>
          <w:rFonts w:ascii="Times New Roman" w:hAnsi="Times New Roman" w:eastAsia="Times New Roman" w:cs="Times New Roman"/>
          <w:sz w:val="24"/>
          <w:szCs w:val="24"/>
        </w:rPr>
        <w:t xml:space="preserve"> ehitised valmivad kiiremini, mis toetab elanikkonna turvalisust.</w:t>
      </w:r>
    </w:p>
    <w:p w:rsidR="005A3763" w:rsidRDefault="00AE2222" w14:paraId="0000015E"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Parem ja operatiivsem logistika konfliktolukordades (sh liitlaste operatiivne tugi ning päästetööde logistika).</w:t>
      </w:r>
    </w:p>
    <w:p w:rsidR="005A3763" w:rsidRDefault="00AE2222" w14:paraId="0000015F"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Mõõdukas halduskoormuse vähenemine avalikele aruteludele ja menetlustele.</w:t>
      </w:r>
    </w:p>
    <w:p w:rsidR="005A3763" w:rsidRDefault="00AE2222" w14:paraId="00000160"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Võimalikud negatiivsed riskid </w:t>
      </w:r>
      <w:r>
        <w:rPr>
          <w:rFonts w:ascii="Times New Roman" w:hAnsi="Times New Roman" w:eastAsia="Times New Roman" w:cs="Times New Roman"/>
          <w:sz w:val="24"/>
          <w:szCs w:val="24"/>
        </w:rPr>
        <w:t>kaasnevad sellega, et väheneb võimalus menetlustes osaleda ja seisukohti esitada, kuna planeerimismenetlus on piiratud või puudub.</w:t>
      </w:r>
    </w:p>
    <w:p w:rsidR="005A3763" w:rsidRDefault="00AE2222" w14:paraId="00000161"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Muutused elukeskkonnas (müra, liiklus, visuaalne mõju) võivad samuti avaldada negatiivset mõju, mille üle elanikel võib olla väiksem otsustusõigus.</w:t>
      </w:r>
    </w:p>
    <w:p w:rsidR="005A3763" w:rsidRDefault="00AE2222" w14:paraId="00000162"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Negatiivsete riskide maandamiseks </w:t>
      </w:r>
      <w:r>
        <w:rPr>
          <w:rFonts w:ascii="Times New Roman" w:hAnsi="Times New Roman" w:eastAsia="Times New Roman" w:cs="Times New Roman"/>
          <w:sz w:val="24"/>
          <w:szCs w:val="24"/>
        </w:rPr>
        <w:t>tuleks teha regulaarset koostööd kohalike omavalitsustega, et tagada kohalike elanike informeeritus.</w:t>
      </w:r>
    </w:p>
    <w:p w:rsidR="005A3763" w:rsidRDefault="005A3763" w14:paraId="00000163" w14:textId="77777777">
      <w:pPr>
        <w:spacing w:after="0" w:line="240" w:lineRule="auto"/>
        <w:jc w:val="both"/>
        <w:rPr>
          <w:rFonts w:ascii="Times New Roman" w:hAnsi="Times New Roman" w:eastAsia="Times New Roman" w:cs="Times New Roman"/>
          <w:sz w:val="24"/>
          <w:szCs w:val="24"/>
        </w:rPr>
      </w:pPr>
    </w:p>
    <w:p w:rsidR="005A3763" w:rsidRDefault="00AE2222" w14:paraId="00000164"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2. Kohalikud omavalitsused</w:t>
      </w:r>
    </w:p>
    <w:p w:rsidR="005A3763" w:rsidRDefault="00AE2222" w14:paraId="00000165" w14:textId="77777777">
      <w:pPr>
        <w:spacing w:after="0" w:line="240" w:lineRule="auto"/>
        <w:jc w:val="both"/>
        <w:rPr>
          <w:rFonts w:ascii="Times New Roman" w:hAnsi="Times New Roman" w:eastAsia="Times New Roman" w:cs="Times New Roman"/>
          <w:sz w:val="24"/>
          <w:szCs w:val="24"/>
          <w:u w:val="single"/>
        </w:rPr>
      </w:pPr>
      <w:r>
        <w:rPr>
          <w:rFonts w:ascii="Times New Roman" w:hAnsi="Times New Roman" w:eastAsia="Times New Roman" w:cs="Times New Roman"/>
          <w:sz w:val="24"/>
          <w:szCs w:val="24"/>
          <w:u w:val="single"/>
        </w:rPr>
        <w:t>Positiivsed mõjud</w:t>
      </w:r>
    </w:p>
    <w:p w:rsidR="005A3763" w:rsidRDefault="00AE2222" w14:paraId="00000166" w14:textId="63064BA4">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Vähene</w:t>
      </w:r>
      <w:r w:rsidR="00107F55">
        <w:rPr>
          <w:rFonts w:ascii="Times New Roman" w:hAnsi="Times New Roman" w:eastAsia="Times New Roman" w:cs="Times New Roman"/>
          <w:sz w:val="24"/>
          <w:szCs w:val="24"/>
        </w:rPr>
        <w:t>b</w:t>
      </w:r>
      <w:r>
        <w:rPr>
          <w:rFonts w:ascii="Times New Roman" w:hAnsi="Times New Roman" w:eastAsia="Times New Roman" w:cs="Times New Roman"/>
          <w:sz w:val="24"/>
          <w:szCs w:val="24"/>
        </w:rPr>
        <w:t xml:space="preserve"> koormus planeerimismenetlustes, kuna osa </w:t>
      </w:r>
      <w:proofErr w:type="spellStart"/>
      <w:r>
        <w:rPr>
          <w:rFonts w:ascii="Times New Roman" w:hAnsi="Times New Roman" w:eastAsia="Times New Roman" w:cs="Times New Roman"/>
          <w:sz w:val="24"/>
          <w:szCs w:val="24"/>
        </w:rPr>
        <w:t>riigikaitselisi</w:t>
      </w:r>
      <w:proofErr w:type="spellEnd"/>
      <w:r>
        <w:rPr>
          <w:rFonts w:ascii="Times New Roman" w:hAnsi="Times New Roman" w:eastAsia="Times New Roman" w:cs="Times New Roman"/>
          <w:sz w:val="24"/>
          <w:szCs w:val="24"/>
        </w:rPr>
        <w:t xml:space="preserve"> ehitisi ehitatakse väljaspool </w:t>
      </w:r>
      <w:proofErr w:type="spellStart"/>
      <w:r>
        <w:rPr>
          <w:rFonts w:ascii="Times New Roman" w:hAnsi="Times New Roman" w:eastAsia="Times New Roman" w:cs="Times New Roman"/>
          <w:sz w:val="24"/>
          <w:szCs w:val="24"/>
        </w:rPr>
        <w:t>PlanS</w:t>
      </w:r>
      <w:proofErr w:type="spellEnd"/>
      <w:r>
        <w:rPr>
          <w:rFonts w:ascii="Times New Roman" w:hAnsi="Times New Roman" w:eastAsia="Times New Roman" w:cs="Times New Roman"/>
          <w:sz w:val="24"/>
          <w:szCs w:val="24"/>
        </w:rPr>
        <w:t xml:space="preserve"> tavapärast raamistikku.</w:t>
      </w:r>
    </w:p>
    <w:p w:rsidR="005A3763" w:rsidRDefault="00AE2222" w14:paraId="00000167"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Tugevdatud julgeolek kohalike omavalitsuste territooriumil, mis parandab kogu piirkonna valmisolekut.</w:t>
      </w:r>
    </w:p>
    <w:p w:rsidR="005A3763" w:rsidRDefault="00AE2222" w14:paraId="00000168"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Võimalikud negatiivsed riskid </w:t>
      </w:r>
      <w:r>
        <w:rPr>
          <w:rFonts w:ascii="Times New Roman" w:hAnsi="Times New Roman" w:eastAsia="Times New Roman" w:cs="Times New Roman"/>
          <w:sz w:val="24"/>
          <w:szCs w:val="24"/>
        </w:rPr>
        <w:t>kaasnevad sellega, et kohalikul omavalitsusel väheneb otsustusõigus planeeringute üle, mis mõjutavad kohaliku maa kasutust ja arendust.</w:t>
      </w:r>
    </w:p>
    <w:p w:rsidR="005A3763" w:rsidRDefault="00AE2222" w14:paraId="00000169"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Suureneb tõenäosus, et kohaliku arengukava eesmärgid muutuvad riigikaitseliste vajaduste tõttu.</w:t>
      </w:r>
    </w:p>
    <w:p w:rsidR="005A3763" w:rsidRDefault="00AE2222" w14:paraId="0000016A"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Negatiivsete riskide maandamiseks </w:t>
      </w:r>
      <w:r>
        <w:rPr>
          <w:rFonts w:ascii="Times New Roman" w:hAnsi="Times New Roman" w:eastAsia="Times New Roman" w:cs="Times New Roman"/>
          <w:sz w:val="24"/>
          <w:szCs w:val="24"/>
        </w:rPr>
        <w:t>tuleks kohalikke omavalitsusi kaasata nõuandvas rollis, ka siis kui planeerimisprotsessi ei rakendata. Leevendavaks meetmeks on ka tasakaalustatud läbirääkimised riigiga maa kasutuse ja kompensatsioonimeetmete osas.</w:t>
      </w:r>
    </w:p>
    <w:p w:rsidR="005A3763" w:rsidRDefault="005A3763" w14:paraId="0000016B" w14:textId="77777777">
      <w:pPr>
        <w:spacing w:after="0" w:line="240" w:lineRule="auto"/>
        <w:jc w:val="both"/>
        <w:rPr>
          <w:rFonts w:ascii="Times New Roman" w:hAnsi="Times New Roman" w:eastAsia="Times New Roman" w:cs="Times New Roman"/>
          <w:sz w:val="24"/>
          <w:szCs w:val="24"/>
        </w:rPr>
      </w:pPr>
    </w:p>
    <w:p w:rsidR="005A3763" w:rsidRDefault="00AE2222" w14:paraId="0000016C"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3. Maaomanikud ja arendajad</w:t>
      </w:r>
    </w:p>
    <w:p w:rsidR="005A3763" w:rsidRDefault="00AE2222" w14:paraId="0000016D" w14:textId="77777777">
      <w:pPr>
        <w:spacing w:after="0" w:line="240" w:lineRule="auto"/>
        <w:jc w:val="both"/>
        <w:rPr>
          <w:rFonts w:ascii="Times New Roman" w:hAnsi="Times New Roman" w:eastAsia="Times New Roman" w:cs="Times New Roman"/>
          <w:sz w:val="24"/>
          <w:szCs w:val="24"/>
          <w:u w:val="single"/>
        </w:rPr>
      </w:pPr>
      <w:r>
        <w:rPr>
          <w:rFonts w:ascii="Times New Roman" w:hAnsi="Times New Roman" w:eastAsia="Times New Roman" w:cs="Times New Roman"/>
          <w:sz w:val="24"/>
          <w:szCs w:val="24"/>
          <w:u w:val="single"/>
        </w:rPr>
        <w:t>Positiivsed mõjud</w:t>
      </w:r>
    </w:p>
    <w:p w:rsidR="005A3763" w:rsidRDefault="00AE2222" w14:paraId="0000016E"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Kiirem õiguslik selgus, kui riik otsustab rajada </w:t>
      </w:r>
      <w:proofErr w:type="spellStart"/>
      <w:r>
        <w:rPr>
          <w:rFonts w:ascii="Times New Roman" w:hAnsi="Times New Roman" w:eastAsia="Times New Roman" w:cs="Times New Roman"/>
          <w:sz w:val="24"/>
          <w:szCs w:val="24"/>
        </w:rPr>
        <w:t>riigikaitselise</w:t>
      </w:r>
      <w:proofErr w:type="spellEnd"/>
      <w:r>
        <w:rPr>
          <w:rFonts w:ascii="Times New Roman" w:hAnsi="Times New Roman" w:eastAsia="Times New Roman" w:cs="Times New Roman"/>
          <w:sz w:val="24"/>
          <w:szCs w:val="24"/>
        </w:rPr>
        <w:t xml:space="preserve"> ehitise , millele ei kohaldu tavapärane  planeerimisprotsess.</w:t>
      </w:r>
    </w:p>
    <w:p w:rsidR="005A3763" w:rsidRDefault="00AE2222" w14:paraId="0000016F"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Võimalikud negatiivsed riskid </w:t>
      </w:r>
      <w:r>
        <w:rPr>
          <w:rFonts w:ascii="Times New Roman" w:hAnsi="Times New Roman" w:eastAsia="Times New Roman" w:cs="Times New Roman"/>
          <w:sz w:val="24"/>
          <w:szCs w:val="24"/>
        </w:rPr>
        <w:t xml:space="preserve">võivad kaasneda juhul, kui  maa jääb </w:t>
      </w:r>
      <w:proofErr w:type="spellStart"/>
      <w:r>
        <w:rPr>
          <w:rFonts w:ascii="Times New Roman" w:hAnsi="Times New Roman" w:eastAsia="Times New Roman" w:cs="Times New Roman"/>
          <w:sz w:val="24"/>
          <w:szCs w:val="24"/>
        </w:rPr>
        <w:t>riigikaitselise</w:t>
      </w:r>
      <w:proofErr w:type="spellEnd"/>
      <w:r>
        <w:rPr>
          <w:rFonts w:ascii="Times New Roman" w:hAnsi="Times New Roman" w:eastAsia="Times New Roman" w:cs="Times New Roman"/>
          <w:sz w:val="24"/>
          <w:szCs w:val="24"/>
        </w:rPr>
        <w:t xml:space="preserve"> ehitise mõjuala või </w:t>
      </w:r>
      <w:proofErr w:type="spellStart"/>
      <w:r>
        <w:rPr>
          <w:rFonts w:ascii="Times New Roman" w:hAnsi="Times New Roman" w:eastAsia="Times New Roman" w:cs="Times New Roman"/>
          <w:sz w:val="24"/>
          <w:szCs w:val="24"/>
        </w:rPr>
        <w:t>ohuala</w:t>
      </w:r>
      <w:proofErr w:type="spellEnd"/>
      <w:r>
        <w:rPr>
          <w:rFonts w:ascii="Times New Roman" w:hAnsi="Times New Roman" w:eastAsia="Times New Roman" w:cs="Times New Roman"/>
          <w:sz w:val="24"/>
          <w:szCs w:val="24"/>
        </w:rPr>
        <w:t xml:space="preserve"> sisse ja tegemist ei ole riigikaitsemaaga. </w:t>
      </w:r>
    </w:p>
    <w:p w:rsidR="005A3763" w:rsidRDefault="00AE2222" w14:paraId="00000170"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Võimalikke riske aitab maandada </w:t>
      </w:r>
      <w:r>
        <w:rPr>
          <w:rFonts w:ascii="Times New Roman" w:hAnsi="Times New Roman" w:eastAsia="Times New Roman" w:cs="Times New Roman"/>
          <w:sz w:val="24"/>
          <w:szCs w:val="24"/>
        </w:rPr>
        <w:t>see, kui tagatakse õiglane ja kiire hüvitamine ning kui antakse selged juhised maa kasutamise kohta ohualadel.</w:t>
      </w:r>
    </w:p>
    <w:p w:rsidR="005A3763" w:rsidRDefault="005A3763" w14:paraId="00000171" w14:textId="77777777">
      <w:pPr>
        <w:spacing w:after="0" w:line="240" w:lineRule="auto"/>
        <w:jc w:val="both"/>
        <w:rPr>
          <w:rFonts w:ascii="Times New Roman" w:hAnsi="Times New Roman" w:eastAsia="Times New Roman" w:cs="Times New Roman"/>
          <w:sz w:val="24"/>
          <w:szCs w:val="24"/>
        </w:rPr>
      </w:pPr>
    </w:p>
    <w:p w:rsidR="005A3763" w:rsidRDefault="00AE2222" w14:paraId="00000172"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4. Keskkonnaorganisatsioonid, </w:t>
      </w:r>
      <w:proofErr w:type="spellStart"/>
      <w:r>
        <w:rPr>
          <w:rFonts w:ascii="Times New Roman" w:hAnsi="Times New Roman" w:eastAsia="Times New Roman" w:cs="Times New Roman"/>
          <w:sz w:val="24"/>
          <w:szCs w:val="24"/>
        </w:rPr>
        <w:t>kodanikeühendused</w:t>
      </w:r>
      <w:proofErr w:type="spellEnd"/>
      <w:r>
        <w:rPr>
          <w:rFonts w:ascii="Times New Roman" w:hAnsi="Times New Roman" w:eastAsia="Times New Roman" w:cs="Times New Roman"/>
          <w:sz w:val="24"/>
          <w:szCs w:val="24"/>
        </w:rPr>
        <w:t xml:space="preserve"> ja avaliku huvi esindajad</w:t>
      </w:r>
    </w:p>
    <w:p w:rsidR="005A3763" w:rsidRDefault="00AE2222" w14:paraId="00000173" w14:textId="77777777">
      <w:pPr>
        <w:spacing w:after="0" w:line="240" w:lineRule="auto"/>
        <w:jc w:val="both"/>
        <w:rPr>
          <w:rFonts w:ascii="Times New Roman" w:hAnsi="Times New Roman" w:eastAsia="Times New Roman" w:cs="Times New Roman"/>
          <w:sz w:val="24"/>
          <w:szCs w:val="24"/>
          <w:u w:val="single"/>
        </w:rPr>
      </w:pPr>
      <w:r>
        <w:rPr>
          <w:rFonts w:ascii="Times New Roman" w:hAnsi="Times New Roman" w:eastAsia="Times New Roman" w:cs="Times New Roman"/>
          <w:sz w:val="24"/>
          <w:szCs w:val="24"/>
          <w:u w:val="single"/>
        </w:rPr>
        <w:t>Positiivsed mõjud</w:t>
      </w:r>
    </w:p>
    <w:p w:rsidR="005A3763" w:rsidRDefault="00AE2222" w14:paraId="00000174"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Proportsionaalsem raamistik, mis täpsustab, millal erandit võib kasutada, vähendades kahtlust, et riik kasutab planeerimismenetlusest kõrvalehoidmist põhjendamatult.</w:t>
      </w:r>
    </w:p>
    <w:p w:rsidR="005A3763" w:rsidRDefault="00AE2222" w14:paraId="00000175"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Võimalus keskenduda strateegilisematele juhtumitele, kuna erandite kasutamine on kitsalt seotud riigikaitsega.</w:t>
      </w:r>
    </w:p>
    <w:p w:rsidR="005A3763" w:rsidRDefault="00AE2222" w14:paraId="00000176"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Võimalikud negatiivsed riskid </w:t>
      </w:r>
      <w:r>
        <w:rPr>
          <w:rFonts w:ascii="Times New Roman" w:hAnsi="Times New Roman" w:eastAsia="Times New Roman" w:cs="Times New Roman"/>
          <w:sz w:val="24"/>
          <w:szCs w:val="24"/>
        </w:rPr>
        <w:t>kaasnevad sellega, et väheneb võimalus avalikku huvi planeerimisprotsessis kaitsta, sest planeeringu avalikustamine ja kaasamine võivad jääda ära.</w:t>
      </w:r>
    </w:p>
    <w:p w:rsidR="005A3763" w:rsidRDefault="005A3763" w14:paraId="00000177" w14:textId="77777777">
      <w:pPr>
        <w:spacing w:after="0" w:line="240" w:lineRule="auto"/>
        <w:jc w:val="both"/>
        <w:rPr>
          <w:rFonts w:ascii="Times New Roman" w:hAnsi="Times New Roman" w:eastAsia="Times New Roman" w:cs="Times New Roman"/>
          <w:sz w:val="24"/>
          <w:szCs w:val="24"/>
        </w:rPr>
      </w:pPr>
    </w:p>
    <w:p w:rsidR="005A3763" w:rsidRDefault="00AE2222" w14:paraId="00000178"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5. Riigiasutused (Kaitseministeerium, Kaitsevägi, Maa-amet, Keskkonnaamet, Siseministeerium, Riigi Kaitseinvesteeringute Keskus)</w:t>
      </w:r>
    </w:p>
    <w:p w:rsidR="005A3763" w:rsidRDefault="00AE2222" w14:paraId="00000179" w14:textId="77777777">
      <w:pPr>
        <w:spacing w:after="0" w:line="240" w:lineRule="auto"/>
        <w:jc w:val="both"/>
        <w:rPr>
          <w:rFonts w:ascii="Times New Roman" w:hAnsi="Times New Roman" w:eastAsia="Times New Roman" w:cs="Times New Roman"/>
          <w:sz w:val="24"/>
          <w:szCs w:val="24"/>
          <w:u w:val="single"/>
        </w:rPr>
      </w:pPr>
      <w:r>
        <w:rPr>
          <w:rFonts w:ascii="Times New Roman" w:hAnsi="Times New Roman" w:eastAsia="Times New Roman" w:cs="Times New Roman"/>
          <w:sz w:val="24"/>
          <w:szCs w:val="24"/>
          <w:u w:val="single"/>
        </w:rPr>
        <w:t>Positiivsed mõjud</w:t>
      </w:r>
    </w:p>
    <w:p w:rsidR="005A3763" w:rsidRDefault="00AE2222" w14:paraId="0000017A"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Kiireneb otsustamine ja projektide elluviimine, mis on olulised ajakriitilistel hetkedel riigi julgeoleku, sealhulgas sõjalise riigikaitse tagamiseks.</w:t>
      </w:r>
    </w:p>
    <w:p w:rsidR="005A3763" w:rsidRDefault="00AE2222" w14:paraId="0000017B"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Väheneb halduskoormus, sest pikk ja mitmeastmeline planeerimisprotsess ei ole vajalik.</w:t>
      </w:r>
    </w:p>
    <w:p w:rsidR="005A3763" w:rsidRDefault="00AE2222" w14:paraId="0000017C"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Paraneb operatiivne valmisolek liitlasüksuste vastuvõtuks, harjutusalade laiendamiseks, varustuse eelpaigutamiseks ja mobiilsuseks.</w:t>
      </w:r>
    </w:p>
    <w:p w:rsidR="005A3763" w:rsidRDefault="00AE2222" w14:paraId="0000017D" w14:textId="5D297C06">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Võimalikud negatiivsed riskid </w:t>
      </w:r>
      <w:r>
        <w:rPr>
          <w:rFonts w:ascii="Times New Roman" w:hAnsi="Times New Roman" w:eastAsia="Times New Roman" w:cs="Times New Roman"/>
          <w:sz w:val="24"/>
          <w:szCs w:val="24"/>
        </w:rPr>
        <w:t xml:space="preserve">on minimaalsed ja avalduvad siis, kui võib tekkida vajadus </w:t>
      </w:r>
    </w:p>
    <w:p w:rsidR="005A3763" w:rsidRDefault="00AE2222" w14:paraId="0000017E" w14:textId="0EFD4D04">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tagada keskkonna- ja ohutusriskide haldamine, mis tavapäraselt tuleneb planeerimise etapist.</w:t>
      </w:r>
      <w:r w:rsidR="008E6DEF">
        <w:rPr>
          <w:rFonts w:ascii="Times New Roman" w:hAnsi="Times New Roman" w:eastAsia="Times New Roman" w:cs="Times New Roman"/>
          <w:sz w:val="24"/>
          <w:szCs w:val="24"/>
        </w:rPr>
        <w:t xml:space="preserve"> T</w:t>
      </w:r>
      <w:r w:rsidRPr="008E6DEF" w:rsidR="008E6DEF">
        <w:rPr>
          <w:rFonts w:ascii="Times New Roman" w:hAnsi="Times New Roman" w:eastAsia="Times New Roman" w:cs="Times New Roman"/>
          <w:sz w:val="24"/>
          <w:szCs w:val="24"/>
        </w:rPr>
        <w:t xml:space="preserve">eatud puhkudel (nt </w:t>
      </w:r>
      <w:proofErr w:type="spellStart"/>
      <w:r w:rsidRPr="008E6DEF" w:rsidR="008E6DEF">
        <w:rPr>
          <w:rFonts w:ascii="Times New Roman" w:hAnsi="Times New Roman" w:eastAsia="Times New Roman" w:cs="Times New Roman"/>
          <w:sz w:val="24"/>
          <w:szCs w:val="24"/>
        </w:rPr>
        <w:t>KOV-idele</w:t>
      </w:r>
      <w:proofErr w:type="spellEnd"/>
      <w:r w:rsidRPr="008E6DEF" w:rsidR="008E6DEF">
        <w:rPr>
          <w:rFonts w:ascii="Times New Roman" w:hAnsi="Times New Roman" w:eastAsia="Times New Roman" w:cs="Times New Roman"/>
          <w:sz w:val="24"/>
          <w:szCs w:val="24"/>
        </w:rPr>
        <w:t xml:space="preserve"> kompensatsioonimehhanismi pakkumine planeeringu puudumise tõttu) või</w:t>
      </w:r>
      <w:r w:rsidR="008E6DEF">
        <w:rPr>
          <w:rFonts w:ascii="Times New Roman" w:hAnsi="Times New Roman" w:eastAsia="Times New Roman" w:cs="Times New Roman"/>
          <w:sz w:val="24"/>
          <w:szCs w:val="24"/>
        </w:rPr>
        <w:t>b</w:t>
      </w:r>
      <w:r w:rsidRPr="008E6DEF" w:rsidR="008E6DEF">
        <w:rPr>
          <w:rFonts w:ascii="Times New Roman" w:hAnsi="Times New Roman" w:eastAsia="Times New Roman" w:cs="Times New Roman"/>
          <w:sz w:val="24"/>
          <w:szCs w:val="24"/>
        </w:rPr>
        <w:t xml:space="preserve"> finantskoormus</w:t>
      </w:r>
      <w:r w:rsidR="00107F55">
        <w:rPr>
          <w:rFonts w:ascii="Times New Roman" w:hAnsi="Times New Roman" w:eastAsia="Times New Roman" w:cs="Times New Roman"/>
          <w:sz w:val="24"/>
          <w:szCs w:val="24"/>
        </w:rPr>
        <w:t>t</w:t>
      </w:r>
      <w:r w:rsidRPr="008E6DEF" w:rsidR="008E6DEF">
        <w:rPr>
          <w:rFonts w:ascii="Times New Roman" w:hAnsi="Times New Roman" w:eastAsia="Times New Roman" w:cs="Times New Roman"/>
          <w:sz w:val="24"/>
          <w:szCs w:val="24"/>
        </w:rPr>
        <w:t xml:space="preserve"> suuren</w:t>
      </w:r>
      <w:r w:rsidR="00107F55">
        <w:rPr>
          <w:rFonts w:ascii="Times New Roman" w:hAnsi="Times New Roman" w:eastAsia="Times New Roman" w:cs="Times New Roman"/>
          <w:sz w:val="24"/>
          <w:szCs w:val="24"/>
        </w:rPr>
        <w:t>dada</w:t>
      </w:r>
      <w:r w:rsidRPr="008E6DEF" w:rsidR="008E6DEF">
        <w:rPr>
          <w:rFonts w:ascii="Times New Roman" w:hAnsi="Times New Roman" w:eastAsia="Times New Roman" w:cs="Times New Roman"/>
          <w:sz w:val="24"/>
          <w:szCs w:val="24"/>
        </w:rPr>
        <w:t>, kuna ilma planeeringute</w:t>
      </w:r>
      <w:r w:rsidR="00107F55">
        <w:rPr>
          <w:rFonts w:ascii="Times New Roman" w:hAnsi="Times New Roman" w:eastAsia="Times New Roman" w:cs="Times New Roman"/>
          <w:sz w:val="24"/>
          <w:szCs w:val="24"/>
        </w:rPr>
        <w:t>ta</w:t>
      </w:r>
      <w:r w:rsidRPr="008E6DEF" w:rsidR="008E6DEF">
        <w:rPr>
          <w:rFonts w:ascii="Times New Roman" w:hAnsi="Times New Roman" w:eastAsia="Times New Roman" w:cs="Times New Roman"/>
          <w:sz w:val="24"/>
          <w:szCs w:val="24"/>
        </w:rPr>
        <w:t xml:space="preserve"> peab leidma vahendeid, kuidas negatiivset mõju leevendada</w:t>
      </w:r>
      <w:r w:rsidR="008E6DEF">
        <w:rPr>
          <w:rFonts w:ascii="Times New Roman" w:hAnsi="Times New Roman" w:eastAsia="Times New Roman" w:cs="Times New Roman"/>
          <w:sz w:val="24"/>
          <w:szCs w:val="24"/>
        </w:rPr>
        <w:t>.</w:t>
      </w:r>
    </w:p>
    <w:p w:rsidR="005A3763" w:rsidRDefault="005A3763" w14:paraId="0000017F" w14:textId="77777777">
      <w:pPr>
        <w:spacing w:after="0" w:line="240" w:lineRule="auto"/>
        <w:jc w:val="both"/>
        <w:rPr>
          <w:rFonts w:ascii="Times New Roman" w:hAnsi="Times New Roman" w:eastAsia="Times New Roman" w:cs="Times New Roman"/>
          <w:sz w:val="24"/>
          <w:szCs w:val="24"/>
        </w:rPr>
      </w:pPr>
    </w:p>
    <w:p w:rsidR="005A3763" w:rsidRDefault="00AE2222" w14:paraId="00000180"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6. Riigikaitsevaldkond tervikuna (sh NATO liitlased)</w:t>
      </w:r>
    </w:p>
    <w:p w:rsidR="005A3763" w:rsidRDefault="00AE2222" w14:paraId="00000181" w14:textId="77777777">
      <w:pPr>
        <w:spacing w:after="0" w:line="240" w:lineRule="auto"/>
        <w:jc w:val="both"/>
        <w:rPr>
          <w:rFonts w:ascii="Times New Roman" w:hAnsi="Times New Roman" w:eastAsia="Times New Roman" w:cs="Times New Roman"/>
          <w:sz w:val="24"/>
          <w:szCs w:val="24"/>
          <w:u w:val="single"/>
        </w:rPr>
      </w:pPr>
      <w:r>
        <w:rPr>
          <w:rFonts w:ascii="Times New Roman" w:hAnsi="Times New Roman" w:eastAsia="Times New Roman" w:cs="Times New Roman"/>
          <w:sz w:val="24"/>
          <w:szCs w:val="24"/>
          <w:u w:val="single"/>
        </w:rPr>
        <w:t>Positiivsed mõjud</w:t>
      </w:r>
    </w:p>
    <w:p w:rsidR="005A3763" w:rsidRDefault="00AE2222" w14:paraId="00000182"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Oluliselt paraneb riigi julgeolek, sealhulgas sõjaline riigikaitse, sest ajakriitiliste riigikaitseliste ehitiste planeerimine ja ehitamine ei viibi.</w:t>
      </w:r>
    </w:p>
    <w:p w:rsidR="005A3763" w:rsidRDefault="00AE2222" w14:paraId="00000183"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Paraneb liitlasüksuste vastuvõtuvõime, mis toetab kollektiivkaitset.</w:t>
      </w:r>
    </w:p>
    <w:p w:rsidR="005A3763" w:rsidRDefault="00AE2222" w14:paraId="00000184"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Vähenevad kulud, kuna ebavajalikke viivitusi ei teki, mis kasvataksid projektide maksumust. </w:t>
      </w:r>
    </w:p>
    <w:p w:rsidR="005A3763" w:rsidRDefault="00AE2222" w14:paraId="00000185"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 xml:space="preserve">Võimaliku negatiivse riskina </w:t>
      </w:r>
      <w:r>
        <w:rPr>
          <w:rFonts w:ascii="Times New Roman" w:hAnsi="Times New Roman" w:eastAsia="Times New Roman" w:cs="Times New Roman"/>
          <w:sz w:val="24"/>
          <w:szCs w:val="24"/>
        </w:rPr>
        <w:t>tuleb arvestada seda, et liitlaste kohaloleku ja ehituse intensiivistumine võib tekitada avalikkuses küsimusi.</w:t>
      </w:r>
    </w:p>
    <w:p w:rsidR="005A3763" w:rsidRDefault="00AE2222" w14:paraId="00000186"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u w:val="single"/>
        </w:rPr>
        <w:t>Riski aitab maandada</w:t>
      </w:r>
      <w:r>
        <w:rPr>
          <w:rFonts w:ascii="Times New Roman" w:hAnsi="Times New Roman" w:eastAsia="Times New Roman" w:cs="Times New Roman"/>
          <w:sz w:val="24"/>
          <w:szCs w:val="24"/>
        </w:rPr>
        <w:t xml:space="preserve"> selge kommunikatsioon NATO liikmesriikidega ja kohalike kogukondade informeerimine võimaluse piires.</w:t>
      </w:r>
    </w:p>
    <w:p w:rsidR="005A3763" w:rsidRDefault="005A3763" w14:paraId="00000187" w14:textId="77777777">
      <w:pPr>
        <w:spacing w:after="0" w:line="240" w:lineRule="auto"/>
        <w:jc w:val="both"/>
        <w:rPr>
          <w:rFonts w:ascii="Times New Roman" w:hAnsi="Times New Roman" w:eastAsia="Times New Roman" w:cs="Times New Roman"/>
          <w:sz w:val="24"/>
          <w:szCs w:val="24"/>
        </w:rPr>
      </w:pPr>
    </w:p>
    <w:p w:rsidR="005A3763" w:rsidRDefault="00AE2222" w14:paraId="00000188" w14:textId="77777777">
      <w:pPr>
        <w:spacing w:after="0" w:line="240" w:lineRule="auto"/>
        <w:jc w:val="both"/>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KOKKUVÕTE</w:t>
      </w:r>
    </w:p>
    <w:p w:rsidR="005A3763" w:rsidRDefault="00AE2222" w14:paraId="00000189"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Planeerimisseaduse kohaldamisala piiramine riigikaitseliste ehitiste puhul on vajalik riigi julgeoleku ja kollektiivkaitse eesmärkide täitmiseks, kuid sellega kaasnevad põhiõiguste, kohaliku autonoomia ja keskkonnakaitse seisukohalt mitmed riskid.</w:t>
      </w:r>
    </w:p>
    <w:p w:rsidR="005A3763" w:rsidRDefault="005A3763" w14:paraId="0000018A" w14:textId="77777777">
      <w:pPr>
        <w:spacing w:after="0" w:line="240" w:lineRule="auto"/>
        <w:jc w:val="both"/>
        <w:rPr>
          <w:rFonts w:ascii="Times New Roman" w:hAnsi="Times New Roman" w:eastAsia="Times New Roman" w:cs="Times New Roman"/>
          <w:sz w:val="24"/>
          <w:szCs w:val="24"/>
        </w:rPr>
      </w:pPr>
    </w:p>
    <w:p w:rsidR="005A3763" w:rsidRDefault="00AE2222" w14:paraId="0000018B" w14:textId="2C087CA1">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Peamis</w:t>
      </w:r>
      <w:r w:rsidR="00107F55">
        <w:rPr>
          <w:rFonts w:ascii="Times New Roman" w:hAnsi="Times New Roman" w:eastAsia="Times New Roman" w:cs="Times New Roman"/>
          <w:sz w:val="24"/>
          <w:szCs w:val="24"/>
        </w:rPr>
        <w:t>eks</w:t>
      </w:r>
      <w:r>
        <w:rPr>
          <w:rFonts w:ascii="Times New Roman" w:hAnsi="Times New Roman" w:eastAsia="Times New Roman" w:cs="Times New Roman"/>
          <w:sz w:val="24"/>
          <w:szCs w:val="24"/>
        </w:rPr>
        <w:t xml:space="preserve"> positiivseks mõjuks on riigikaitseliste ehitiste kiire ja efektiivne rajamine. Suurem riigi ja liitlaste operatiivne valmisolek. Vähendatud halduskoormus ja parem projektide </w:t>
      </w:r>
      <w:proofErr w:type="spellStart"/>
      <w:r>
        <w:rPr>
          <w:rFonts w:ascii="Times New Roman" w:hAnsi="Times New Roman" w:eastAsia="Times New Roman" w:cs="Times New Roman"/>
          <w:sz w:val="24"/>
          <w:szCs w:val="24"/>
        </w:rPr>
        <w:t>prognoositavus</w:t>
      </w:r>
      <w:proofErr w:type="spellEnd"/>
      <w:r>
        <w:rPr>
          <w:rFonts w:ascii="Times New Roman" w:hAnsi="Times New Roman" w:eastAsia="Times New Roman" w:cs="Times New Roman"/>
          <w:sz w:val="24"/>
          <w:szCs w:val="24"/>
        </w:rPr>
        <w:t>.</w:t>
      </w:r>
    </w:p>
    <w:p w:rsidR="005A3763" w:rsidRDefault="005A3763" w14:paraId="0000018C" w14:textId="77777777">
      <w:pPr>
        <w:spacing w:after="0" w:line="240" w:lineRule="auto"/>
        <w:jc w:val="both"/>
        <w:rPr>
          <w:rFonts w:ascii="Times New Roman" w:hAnsi="Times New Roman" w:eastAsia="Times New Roman" w:cs="Times New Roman"/>
          <w:sz w:val="24"/>
          <w:szCs w:val="24"/>
        </w:rPr>
      </w:pPr>
    </w:p>
    <w:p w:rsidR="005A3763" w:rsidRDefault="00AE2222" w14:paraId="0000018D" w14:textId="77777777">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Peamised võimalikud riskid kaasnevad avalikkuse kaasamise ja läbipaistvuse vähenemise tõttu. </w:t>
      </w:r>
    </w:p>
    <w:p w:rsidR="005A3763" w:rsidRDefault="005A3763" w14:paraId="0000018E" w14:textId="77777777">
      <w:pPr>
        <w:spacing w:after="0" w:line="240" w:lineRule="auto"/>
        <w:jc w:val="both"/>
        <w:rPr>
          <w:rFonts w:ascii="Times New Roman" w:hAnsi="Times New Roman" w:eastAsia="Times New Roman" w:cs="Times New Roman"/>
          <w:b/>
          <w:bCs/>
          <w:sz w:val="24"/>
          <w:szCs w:val="24"/>
        </w:rPr>
      </w:pPr>
    </w:p>
    <w:p w:rsidR="002631ED" w:rsidRDefault="002631ED" w14:paraId="5AEF39F8" w14:textId="77777777">
      <w:pP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br w:type="page"/>
      </w:r>
    </w:p>
    <w:p w:rsidR="005A3763" w:rsidRDefault="00AE2222" w14:paraId="0000018F" w14:textId="229F78EF">
      <w:pPr>
        <w:spacing w:after="0" w:line="240" w:lineRule="auto"/>
        <w:jc w:val="both"/>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7. Seaduse rakendamisega seotud riigi ja kohaliku omavalitsuse tegevused, eeldatavad kulud ja tulud</w:t>
      </w:r>
    </w:p>
    <w:p w:rsidR="005A3763" w:rsidRDefault="005A3763" w14:paraId="00000190" w14:textId="77777777">
      <w:pPr>
        <w:spacing w:after="0" w:line="240" w:lineRule="auto"/>
        <w:jc w:val="both"/>
        <w:rPr>
          <w:rFonts w:ascii="Times New Roman" w:hAnsi="Times New Roman" w:eastAsia="Times New Roman" w:cs="Times New Roman"/>
          <w:b/>
          <w:bCs/>
          <w:sz w:val="24"/>
          <w:szCs w:val="24"/>
        </w:rPr>
      </w:pPr>
    </w:p>
    <w:p w:rsidR="005A3763" w:rsidRDefault="00AE2222" w14:paraId="00000191" w14:textId="767E6C7C">
      <w:pPr>
        <w:spacing w:after="0" w:line="24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Seaduse rakendamisega ei kaasne eeldatavasti lisatulu ega lisakulu. Seaduse rakendamisel jäetakse riigikaitseliste ehitiste kavandamisel ja ehitamisel vahele </w:t>
      </w:r>
      <w:proofErr w:type="spellStart"/>
      <w:r>
        <w:rPr>
          <w:rFonts w:ascii="Times New Roman" w:hAnsi="Times New Roman" w:eastAsia="Times New Roman" w:cs="Times New Roman"/>
          <w:sz w:val="24"/>
          <w:szCs w:val="24"/>
        </w:rPr>
        <w:t>mitmeetapiline</w:t>
      </w:r>
      <w:proofErr w:type="spellEnd"/>
      <w:r>
        <w:rPr>
          <w:rFonts w:ascii="Times New Roman" w:hAnsi="Times New Roman" w:eastAsia="Times New Roman" w:cs="Times New Roman"/>
          <w:sz w:val="24"/>
          <w:szCs w:val="24"/>
        </w:rPr>
        <w:t xml:space="preserve"> planeerimisprotsess juhul, kui ehitiste ainus eesmärk on riigi julgeoleku, sealhulgas sõjalise riigikaitse tagamine ja mille ehitamine lähtub kiireloomulisest julgeolekukaalutlusest. Seega väheneb riigiasutuste töökoormus.</w:t>
      </w:r>
    </w:p>
    <w:p w:rsidR="005A3763" w:rsidRDefault="005A3763" w14:paraId="00000192" w14:textId="77777777">
      <w:pPr>
        <w:spacing w:after="0" w:line="240" w:lineRule="auto"/>
        <w:jc w:val="both"/>
        <w:rPr>
          <w:rFonts w:ascii="Times New Roman" w:hAnsi="Times New Roman" w:eastAsia="Times New Roman" w:cs="Times New Roman"/>
          <w:sz w:val="24"/>
          <w:szCs w:val="24"/>
        </w:rPr>
      </w:pPr>
    </w:p>
    <w:p w:rsidR="005A3763" w:rsidRDefault="00AE2222" w14:paraId="00000193" w14:textId="13B82D34">
      <w:pPr>
        <w:spacing w:after="0" w:line="240" w:lineRule="auto"/>
        <w:ind w:right="1"/>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Osaliselt väheneb kohtute koormus, sest piiratakse avalike huvide kaitseks esialgse õiguskaitse taotluse esitamist, teisalt pannakse kohtule tähtaeg </w:t>
      </w:r>
      <w:proofErr w:type="spellStart"/>
      <w:r>
        <w:rPr>
          <w:rFonts w:ascii="Times New Roman" w:hAnsi="Times New Roman" w:eastAsia="Times New Roman" w:cs="Times New Roman"/>
          <w:sz w:val="24"/>
          <w:szCs w:val="24"/>
        </w:rPr>
        <w:t>riigikaitselise</w:t>
      </w:r>
      <w:proofErr w:type="spellEnd"/>
      <w:r>
        <w:rPr>
          <w:rFonts w:ascii="Times New Roman" w:hAnsi="Times New Roman" w:eastAsia="Times New Roman" w:cs="Times New Roman"/>
          <w:sz w:val="24"/>
          <w:szCs w:val="24"/>
        </w:rPr>
        <w:t xml:space="preserve"> ehitiste kavandamise ja ehitamisega seotud kaebuste lahendamiseks, mis </w:t>
      </w:r>
      <w:r w:rsidR="00107F55">
        <w:rPr>
          <w:rFonts w:ascii="Times New Roman" w:hAnsi="Times New Roman" w:eastAsia="Times New Roman" w:cs="Times New Roman"/>
          <w:sz w:val="24"/>
          <w:szCs w:val="24"/>
        </w:rPr>
        <w:t xml:space="preserve">võib </w:t>
      </w:r>
      <w:r>
        <w:rPr>
          <w:rFonts w:ascii="Times New Roman" w:hAnsi="Times New Roman" w:eastAsia="Times New Roman" w:cs="Times New Roman"/>
          <w:sz w:val="24"/>
          <w:szCs w:val="24"/>
        </w:rPr>
        <w:t xml:space="preserve">tähtajast sõltuvalt </w:t>
      </w:r>
      <w:r w:rsidR="00107F55">
        <w:rPr>
          <w:rFonts w:ascii="Times New Roman" w:hAnsi="Times New Roman" w:eastAsia="Times New Roman" w:cs="Times New Roman"/>
          <w:sz w:val="24"/>
          <w:szCs w:val="24"/>
        </w:rPr>
        <w:t xml:space="preserve">tõsta kohtute </w:t>
      </w:r>
      <w:r>
        <w:rPr>
          <w:rFonts w:ascii="Times New Roman" w:hAnsi="Times New Roman" w:eastAsia="Times New Roman" w:cs="Times New Roman"/>
          <w:sz w:val="24"/>
          <w:szCs w:val="24"/>
        </w:rPr>
        <w:t xml:space="preserve">töökoormust. </w:t>
      </w:r>
    </w:p>
    <w:p w:rsidR="005A3763" w:rsidRDefault="005A3763" w14:paraId="00000195" w14:textId="77777777">
      <w:pPr>
        <w:spacing w:after="0" w:line="240" w:lineRule="auto"/>
        <w:jc w:val="both"/>
        <w:rPr>
          <w:rFonts w:ascii="Times New Roman" w:hAnsi="Times New Roman" w:eastAsia="Times New Roman" w:cs="Times New Roman"/>
          <w:sz w:val="24"/>
          <w:szCs w:val="24"/>
        </w:rPr>
      </w:pPr>
    </w:p>
    <w:p w:rsidR="005A3763" w:rsidRDefault="00AE2222" w14:paraId="00000196" w14:textId="77777777">
      <w:pPr>
        <w:spacing w:after="0" w:line="240" w:lineRule="auto"/>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8. Rakendusaktid</w:t>
      </w:r>
    </w:p>
    <w:p w:rsidR="005A3763" w:rsidRDefault="005A3763" w14:paraId="00000197" w14:textId="77777777">
      <w:pPr>
        <w:spacing w:after="0" w:line="240" w:lineRule="auto"/>
        <w:rPr>
          <w:rFonts w:ascii="Times New Roman" w:hAnsi="Times New Roman" w:eastAsia="Times New Roman" w:cs="Times New Roman"/>
          <w:b/>
          <w:bCs/>
          <w:sz w:val="24"/>
          <w:szCs w:val="24"/>
        </w:rPr>
      </w:pPr>
    </w:p>
    <w:p w:rsidR="005A3763" w:rsidRDefault="00AE2222" w14:paraId="00000198" w14:textId="77777777">
      <w:pPr>
        <w:spacing w:after="0" w:line="240" w:lineRule="auto"/>
        <w:rPr>
          <w:rFonts w:ascii="Times New Roman" w:hAnsi="Times New Roman" w:eastAsia="Times New Roman" w:cs="Times New Roman"/>
          <w:sz w:val="24"/>
          <w:szCs w:val="24"/>
        </w:rPr>
      </w:pPr>
      <w:commentRangeStart w:id="1921350512"/>
      <w:r w:rsidRPr="0C6D5C19" w:rsidR="00AE2222">
        <w:rPr>
          <w:rFonts w:ascii="Times New Roman" w:hAnsi="Times New Roman" w:eastAsia="Times New Roman" w:cs="Times New Roman"/>
          <w:sz w:val="24"/>
          <w:szCs w:val="24"/>
        </w:rPr>
        <w:t>Rakendusakte käesoleva eelnõuga ei kavandata.</w:t>
      </w:r>
      <w:commentRangeEnd w:id="1921350512"/>
      <w:r>
        <w:rPr>
          <w:rStyle w:val="CommentReference"/>
        </w:rPr>
        <w:commentReference w:id="1921350512"/>
      </w:r>
    </w:p>
    <w:p w:rsidR="005A3763" w:rsidRDefault="005A3763" w14:paraId="00000199" w14:textId="77777777">
      <w:pPr>
        <w:spacing w:after="0" w:line="240" w:lineRule="auto"/>
        <w:rPr>
          <w:rFonts w:ascii="Times New Roman" w:hAnsi="Times New Roman" w:eastAsia="Times New Roman" w:cs="Times New Roman"/>
          <w:b/>
          <w:bCs/>
          <w:sz w:val="24"/>
          <w:szCs w:val="24"/>
        </w:rPr>
      </w:pPr>
    </w:p>
    <w:p w:rsidR="005A3763" w:rsidRDefault="00AE2222" w14:paraId="0000019A" w14:textId="77777777">
      <w:pPr>
        <w:spacing w:after="0" w:line="240" w:lineRule="auto"/>
        <w:rPr>
          <w:rFonts w:ascii="Times New Roman" w:hAnsi="Times New Roman" w:eastAsia="Times New Roman" w:cs="Times New Roman"/>
          <w:b w:val="1"/>
          <w:bCs w:val="1"/>
          <w:sz w:val="24"/>
          <w:szCs w:val="24"/>
        </w:rPr>
      </w:pPr>
      <w:commentRangeStart w:id="224755246"/>
      <w:r w:rsidRPr="0C6D5C19" w:rsidR="00AE2222">
        <w:rPr>
          <w:rFonts w:ascii="Times New Roman" w:hAnsi="Times New Roman" w:eastAsia="Times New Roman" w:cs="Times New Roman"/>
          <w:b w:val="1"/>
          <w:bCs w:val="1"/>
          <w:sz w:val="24"/>
          <w:szCs w:val="24"/>
        </w:rPr>
        <w:t>9. Seaduse jõustumine</w:t>
      </w:r>
      <w:commentRangeEnd w:id="224755246"/>
      <w:r>
        <w:rPr>
          <w:rStyle w:val="CommentReference"/>
        </w:rPr>
        <w:commentReference w:id="224755246"/>
      </w:r>
    </w:p>
    <w:p w:rsidR="005A3763" w:rsidRDefault="005A3763" w14:paraId="0000019B" w14:textId="77777777">
      <w:pPr>
        <w:spacing w:after="0" w:line="240" w:lineRule="auto"/>
        <w:rPr>
          <w:rFonts w:ascii="Times New Roman" w:hAnsi="Times New Roman" w:eastAsia="Times New Roman" w:cs="Times New Roman"/>
          <w:b/>
          <w:bCs/>
          <w:sz w:val="24"/>
          <w:szCs w:val="24"/>
        </w:rPr>
      </w:pPr>
    </w:p>
    <w:p w:rsidR="005A3763" w:rsidRDefault="00AE2222" w14:paraId="0000019C" w14:textId="77777777">
      <w:pPr>
        <w:spacing w:after="0" w:line="24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Eelnõukohane seadus jõustub </w:t>
      </w:r>
      <w:r w:rsidRPr="008E6DEF">
        <w:rPr>
          <w:rFonts w:ascii="Times New Roman" w:hAnsi="Times New Roman" w:eastAsia="Times New Roman" w:cs="Times New Roman"/>
          <w:color w:val="000000"/>
          <w:sz w:val="24"/>
          <w:szCs w:val="24"/>
        </w:rPr>
        <w:t>2026. aasta 1. märtsil.</w:t>
      </w:r>
    </w:p>
    <w:p w:rsidR="005A3763" w:rsidRDefault="005A3763" w14:paraId="0000019D" w14:textId="77777777">
      <w:pPr>
        <w:spacing w:after="0" w:line="240" w:lineRule="auto"/>
        <w:rPr>
          <w:rFonts w:ascii="Times New Roman" w:hAnsi="Times New Roman" w:eastAsia="Times New Roman" w:cs="Times New Roman"/>
          <w:b/>
          <w:bCs/>
          <w:sz w:val="24"/>
          <w:szCs w:val="24"/>
        </w:rPr>
      </w:pPr>
    </w:p>
    <w:p w:rsidR="005A3763" w:rsidRDefault="00AE2222" w14:paraId="0000019E" w14:textId="77777777">
      <w:pPr>
        <w:spacing w:after="0" w:line="240" w:lineRule="auto"/>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10. Eelnõu kooskõlastamine, huvirühmade kaasamine ja avalik konsultatsioon</w:t>
      </w:r>
    </w:p>
    <w:p w:rsidR="005A3763" w:rsidRDefault="005A3763" w14:paraId="0000019F" w14:textId="77777777">
      <w:pPr>
        <w:spacing w:after="0" w:line="240" w:lineRule="auto"/>
        <w:jc w:val="both"/>
        <w:rPr>
          <w:rFonts w:ascii="Times New Roman" w:hAnsi="Times New Roman" w:eastAsia="Times New Roman" w:cs="Times New Roman"/>
          <w:b/>
          <w:bCs/>
          <w:sz w:val="24"/>
          <w:szCs w:val="24"/>
        </w:rPr>
      </w:pPr>
    </w:p>
    <w:p w:rsidR="005A3763" w:rsidRDefault="00AE2222" w14:paraId="000001A0" w14:textId="62EFCBD9">
      <w:pPr>
        <w:ind w:right="284"/>
        <w:jc w:val="both"/>
        <w:rPr>
          <w:rFonts w:ascii="Times New Roman" w:hAnsi="Times New Roman" w:eastAsia="Times New Roman" w:cs="Times New Roman"/>
          <w:sz w:val="24"/>
          <w:szCs w:val="24"/>
        </w:rPr>
      </w:pPr>
      <w:r w:rsidRPr="0C6D5C19" w:rsidR="00AE2222">
        <w:rPr>
          <w:rFonts w:ascii="Times New Roman" w:hAnsi="Times New Roman" w:eastAsia="Times New Roman" w:cs="Times New Roman"/>
          <w:sz w:val="24"/>
          <w:szCs w:val="24"/>
        </w:rPr>
        <w:t>Eelnõu esitatakse eelnõude infosüsteemi kaudu kiireloomuliseks kooskõlastamiseks Kliimaministeeriumile, Justiits- ja Digiministeeriumile, Majandus- ja Kommunikatsiooniministeeriumile, Regionaal- ja Põllumajandusministeeriumile, Eesti Linnade ja Valdade Liidule ning Siseministeeriumile ning arvamuse avaldamiseks</w:t>
      </w:r>
      <w:r w:rsidRPr="0C6D5C19" w:rsidR="00107F55">
        <w:rPr>
          <w:rFonts w:ascii="Times New Roman" w:hAnsi="Times New Roman" w:eastAsia="Times New Roman" w:cs="Times New Roman"/>
          <w:sz w:val="24"/>
          <w:szCs w:val="24"/>
        </w:rPr>
        <w:t xml:space="preserve"> Riigikohtule</w:t>
      </w:r>
      <w:r w:rsidRPr="0C6D5C19" w:rsidR="00AE2222">
        <w:rPr>
          <w:rFonts w:ascii="Times New Roman" w:hAnsi="Times New Roman" w:eastAsia="Times New Roman" w:cs="Times New Roman"/>
          <w:sz w:val="24"/>
          <w:szCs w:val="24"/>
        </w:rPr>
        <w:t>.</w:t>
      </w:r>
      <w:commentRangeStart w:id="363912007"/>
      <w:commentRangeEnd w:id="363912007"/>
      <w:r>
        <w:rPr>
          <w:rStyle w:val="CommentReference"/>
        </w:rPr>
        <w:commentReference w:id="363912007"/>
      </w:r>
    </w:p>
    <w:sectPr w:rsidR="005A3763">
      <w:footerReference w:type="default" r:id="rId13"/>
      <w:pgSz w:w="11906" w:h="16838" w:orient="portrait"/>
      <w:pgMar w:top="1417" w:right="991" w:bottom="1417" w:left="1417" w:header="708" w:footer="708" w:gutter="0"/>
      <w:pgNumType w:start="1"/>
      <w:cols w:space="708"/>
    </w:sectPr>
  </w:body>
</w:document>
</file>

<file path=word/comments.xml><?xml version="1.0" encoding="utf-8"?>
<w:comments xmlns:w14="http://schemas.microsoft.com/office/word/2010/wordml" xmlns:w="http://schemas.openxmlformats.org/wordprocessingml/2006/main">
  <w:comment xmlns:w="http://schemas.openxmlformats.org/wordprocessingml/2006/main" w:initials="KJ" w:author="Kärt Voor - JUSTDIGI" w:date="2025-12-04T11:28:01" w:id="531590559">
    <w:p xmlns:w14="http://schemas.microsoft.com/office/word/2010/wordml" xmlns:w="http://schemas.openxmlformats.org/wordprocessingml/2006/main" w:rsidR="675F8025" w:rsidRDefault="6F9B9EFE" w14:paraId="0A009B07" w14:textId="1AF6CC25">
      <w:pPr>
        <w:pStyle w:val="CommentText"/>
      </w:pPr>
      <w:r>
        <w:rPr>
          <w:rStyle w:val="CommentReference"/>
        </w:rPr>
        <w:annotationRef/>
      </w:r>
      <w:r w:rsidRPr="0ACC9C2D" w:rsidR="1A0ADC36">
        <w:t>See lause viitaks justkui sellele, et soovitakse ka muudele asutustele anda sama õigus, mis VV-l. Palume see selgitus üle vaadata, et ei tekiks valesti mõistmist.</w:t>
      </w:r>
    </w:p>
  </w:comment>
  <w:comment xmlns:w="http://schemas.openxmlformats.org/wordprocessingml/2006/main" w:initials="KJ" w:author="Kärt Voor - JUSTDIGI" w:date="2025-12-04T11:43:55" w:id="156324194">
    <w:p xmlns:w14="http://schemas.microsoft.com/office/word/2010/wordml" xmlns:w="http://schemas.openxmlformats.org/wordprocessingml/2006/main" w:rsidR="25D8EEAB" w:rsidRDefault="7E125D70" w14:paraId="68CE3899" w14:textId="095E5FA6">
      <w:pPr>
        <w:pStyle w:val="CommentText"/>
      </w:pPr>
      <w:r>
        <w:rPr>
          <w:rStyle w:val="CommentReference"/>
        </w:rPr>
        <w:annotationRef/>
      </w:r>
      <w:r w:rsidRPr="480B041C" w:rsidR="0E6B155E">
        <w:t>Mis saab olukorras, kus kohus tuvastab, et haldusakt ei ole antud ja toiming ei ole sooritatud lg-s 3 sätestatud alustel? Palume seda SK-s kirjeldada.</w:t>
      </w:r>
    </w:p>
  </w:comment>
  <w:comment xmlns:w="http://schemas.openxmlformats.org/wordprocessingml/2006/main" w:initials="BJ" w:author="Birgit Hermann - JUSTDIGI" w:date="2025-12-04T13:18:30" w:id="1979405508">
    <w:p xmlns:w14="http://schemas.microsoft.com/office/word/2010/wordml" xmlns:w="http://schemas.openxmlformats.org/wordprocessingml/2006/main" w:rsidR="489F1836" w:rsidRDefault="4E4146CF" w14:paraId="03BC4770" w14:textId="429BDFE0">
      <w:pPr>
        <w:pStyle w:val="CommentText"/>
      </w:pPr>
      <w:r>
        <w:rPr>
          <w:rStyle w:val="CommentReference"/>
        </w:rPr>
        <w:annotationRef/>
      </w:r>
      <w:r w:rsidRPr="4E0E9218" w:rsidR="67107355">
        <w:t>Palume lisada selgitus VTK puudumisele, vastavalt HÕNTE § 1. lg 2.</w:t>
      </w:r>
    </w:p>
  </w:comment>
  <w:comment xmlns:w="http://schemas.openxmlformats.org/wordprocessingml/2006/main" w:initials="BJ" w:author="Birgit Hermann - JUSTDIGI" w:date="2025-12-04T13:25:27" w:id="1542640957">
    <w:p xmlns:w14="http://schemas.microsoft.com/office/word/2010/wordml" xmlns:w="http://schemas.openxmlformats.org/wordprocessingml/2006/main" w:rsidR="05A38F03" w:rsidRDefault="7577E4FE" w14:paraId="4C2DCBBD" w14:textId="69D16932">
      <w:pPr>
        <w:pStyle w:val="CommentText"/>
      </w:pPr>
      <w:r>
        <w:rPr>
          <w:rStyle w:val="CommentReference"/>
        </w:rPr>
        <w:annotationRef/>
      </w:r>
      <w:r w:rsidRPr="7BF646FC" w:rsidR="71D8CA8C">
        <w:t xml:space="preserve">Võimalikke negatiivseid keskkonnamõjusid on hinnatud küllaltki pinnapealselt. Soovitame konsulteerida Kliimaministeeriumi nõunikega, et võimalikke riske ja leevendusmeetmeid põhjalikumalt kaardistada. </w:t>
      </w:r>
    </w:p>
  </w:comment>
  <w:comment xmlns:w="http://schemas.openxmlformats.org/wordprocessingml/2006/main" w:initials="BJ" w:author="Birgit Hermann - JUSTDIGI" w:date="2025-12-04T13:30:04" w:id="387424968">
    <w:p xmlns:w14="http://schemas.microsoft.com/office/word/2010/wordml" xmlns:w="http://schemas.openxmlformats.org/wordprocessingml/2006/main" w:rsidR="359EE057" w:rsidRDefault="6BBD19AA" w14:paraId="1F239C6B" w14:textId="73C7685B">
      <w:pPr>
        <w:pStyle w:val="CommentText"/>
      </w:pPr>
      <w:r>
        <w:rPr>
          <w:rStyle w:val="CommentReference"/>
        </w:rPr>
        <w:annotationRef/>
      </w:r>
      <w:r w:rsidRPr="4B232AD3" w:rsidR="758A3F43">
        <w:t>Palume võimalusel sihtrühma suuruseid arvuliselt hinnata.</w:t>
      </w:r>
    </w:p>
  </w:comment>
  <w:comment xmlns:w="http://schemas.openxmlformats.org/wordprocessingml/2006/main" w:initials="KJ" w:author="Kärt Voor - JUSTDIGI" w:date="2025-12-04T14:29:17" w:id="1711732465">
    <w:p xmlns:w14="http://schemas.microsoft.com/office/word/2010/wordml" xmlns:w="http://schemas.openxmlformats.org/wordprocessingml/2006/main" w:rsidR="7FC617F1" w:rsidRDefault="3E498EBE" w14:paraId="195FE166" w14:textId="6782E84C">
      <w:pPr>
        <w:pStyle w:val="CommentText"/>
      </w:pPr>
      <w:r>
        <w:rPr>
          <w:rStyle w:val="CommentReference"/>
        </w:rPr>
        <w:annotationRef/>
      </w:r>
      <w:r w:rsidRPr="5872D219" w:rsidR="39038DF0">
        <w:t>Seda eesmärki EN-st ei nähtu. Palume EN täiendada.</w:t>
      </w:r>
    </w:p>
  </w:comment>
  <w:comment xmlns:w="http://schemas.openxmlformats.org/wordprocessingml/2006/main" w:initials="BJ" w:author="Birgit Hermann - JUSTDIGI" w:date="2025-12-05T11:26:59" w:id="1571897384">
    <w:p xmlns:w14="http://schemas.microsoft.com/office/word/2010/wordml" xmlns:w="http://schemas.openxmlformats.org/wordprocessingml/2006/main" w:rsidR="7D747900" w:rsidRDefault="15E55BDD" w14:paraId="28AE3DF2" w14:textId="5A634F66">
      <w:pPr>
        <w:pStyle w:val="CommentText"/>
      </w:pPr>
      <w:r>
        <w:rPr>
          <w:rStyle w:val="CommentReference"/>
        </w:rPr>
        <w:annotationRef/>
      </w:r>
      <w:r w:rsidRPr="136A6E6D" w:rsidR="68DE29A6">
        <w:t>NB! Mõju analüüsis ei ole hinnatud kaebeõiguse piiramise muudatust. Palume ka seda mõju hinnata.</w:t>
      </w:r>
    </w:p>
  </w:comment>
  <w:comment xmlns:w="http://schemas.openxmlformats.org/wordprocessingml/2006/main" w:initials="KJ" w:author="Kärt Voor - JUSTDIGI" w:date="2025-12-05T12:09:54" w:id="1650963117">
    <w:p xmlns:w14="http://schemas.microsoft.com/office/word/2010/wordml" xmlns:w="http://schemas.openxmlformats.org/wordprocessingml/2006/main" w:rsidR="35F686FF" w:rsidRDefault="099B4D15" w14:paraId="139D2F21" w14:textId="16003555">
      <w:pPr>
        <w:pStyle w:val="CommentText"/>
      </w:pPr>
      <w:r>
        <w:rPr>
          <w:rStyle w:val="CommentReference"/>
        </w:rPr>
        <w:annotationRef/>
      </w:r>
      <w:r w:rsidRPr="40DE0666" w:rsidR="43155121">
        <w:t>Seda täpsustust EN § 8 p-s 5 ei ole. Palume EN ja SK kooskõlla viia.</w:t>
      </w:r>
    </w:p>
  </w:comment>
  <w:comment xmlns:w="http://schemas.openxmlformats.org/wordprocessingml/2006/main" w:initials="KJ" w:author="Kärt Voor - JUSTDIGI" w:date="2025-12-05T12:10:14" w:id="64386406">
    <w:p xmlns:w14="http://schemas.microsoft.com/office/word/2010/wordml" xmlns:w="http://schemas.openxmlformats.org/wordprocessingml/2006/main" w:rsidR="0D14DFC9" w:rsidRDefault="6B13FE8B" w14:paraId="2F846DDB" w14:textId="086194DD">
      <w:pPr>
        <w:pStyle w:val="CommentText"/>
      </w:pPr>
      <w:r>
        <w:rPr>
          <w:rStyle w:val="CommentReference"/>
        </w:rPr>
        <w:annotationRef/>
      </w:r>
      <w:r w:rsidRPr="2CAED185" w:rsidR="0260C503">
        <w:t>Seda lg-t EN-s ei ole.</w:t>
      </w:r>
    </w:p>
  </w:comment>
  <w:comment xmlns:w="http://schemas.openxmlformats.org/wordprocessingml/2006/main" w:initials="KJ" w:author="Kärt Voor - JUSTDIGI" w:date="2025-12-05T12:41:53" w:id="640430071">
    <w:p xmlns:w14="http://schemas.microsoft.com/office/word/2010/wordml" xmlns:w="http://schemas.openxmlformats.org/wordprocessingml/2006/main" w:rsidR="1B70D716" w:rsidRDefault="78F124FF" w14:paraId="4F1FCE4B" w14:textId="03F338C1">
      <w:pPr>
        <w:pStyle w:val="CommentText"/>
      </w:pPr>
      <w:r>
        <w:rPr>
          <w:rStyle w:val="CommentReference"/>
        </w:rPr>
        <w:annotationRef/>
      </w:r>
      <w:r w:rsidRPr="43567580" w:rsidR="69618AC5">
        <w:t>Palume esitada ka viited asjakohastele normidele.</w:t>
      </w:r>
    </w:p>
  </w:comment>
  <w:comment xmlns:w="http://schemas.openxmlformats.org/wordprocessingml/2006/main" w:initials="KJ" w:author="Kärt Voor - JUSTDIGI" w:date="2025-12-05T12:46:09" w:id="1921350512">
    <w:p xmlns:w14="http://schemas.microsoft.com/office/word/2010/wordml" xmlns:w="http://schemas.openxmlformats.org/wordprocessingml/2006/main" w:rsidR="05B5A152" w:rsidRDefault="6F33F962" w14:paraId="69E9FD91" w14:textId="26304C9A">
      <w:pPr>
        <w:pStyle w:val="CommentText"/>
      </w:pPr>
      <w:r>
        <w:rPr>
          <w:rStyle w:val="CommentReference"/>
        </w:rPr>
        <w:annotationRef/>
      </w:r>
      <w:r w:rsidRPr="1C52914E" w:rsidR="4208026F">
        <w:t>Palume SK täiendada ja anda teave ka selle kohta, kas EN tingib kehtivate rak-aktide muutmise vajaduse.</w:t>
      </w:r>
    </w:p>
  </w:comment>
  <w:comment xmlns:w="http://schemas.openxmlformats.org/wordprocessingml/2006/main" w:initials="KJ" w:author="Kärt Voor - JUSTDIGI" w:date="2025-12-05T12:46:38" w:id="224755246">
    <w:p xmlns:w14="http://schemas.microsoft.com/office/word/2010/wordml" xmlns:w="http://schemas.openxmlformats.org/wordprocessingml/2006/main" w:rsidR="3B669825" w:rsidRDefault="7C96A3EE" w14:paraId="2A81F413" w14:textId="306F59EF">
      <w:pPr>
        <w:pStyle w:val="CommentText"/>
      </w:pPr>
      <w:r>
        <w:rPr>
          <w:rStyle w:val="CommentReference"/>
        </w:rPr>
        <w:annotationRef/>
      </w:r>
      <w:r w:rsidRPr="5E2934B4" w:rsidR="55885C42">
        <w:t>Palume SK täiendada jõustumisaja põhjendusega (HÕNTE § 49).</w:t>
      </w:r>
    </w:p>
  </w:comment>
  <w:comment xmlns:w="http://schemas.openxmlformats.org/wordprocessingml/2006/main" w:initials="KJ" w:author="Kärt Voor - JUSTDIGI" w:date="2025-12-05T12:57:44" w:id="164158493">
    <w:p xmlns:w14="http://schemas.microsoft.com/office/word/2010/wordml" xmlns:w="http://schemas.openxmlformats.org/wordprocessingml/2006/main" w:rsidR="5E053DA8" w:rsidRDefault="34CBC42A" w14:paraId="37831F2A" w14:textId="61F49B16">
      <w:pPr>
        <w:pStyle w:val="CommentText"/>
      </w:pPr>
      <w:r>
        <w:rPr>
          <w:rStyle w:val="CommentReference"/>
        </w:rPr>
        <w:annotationRef/>
      </w:r>
      <w:r w:rsidRPr="1EEE84A6" w:rsidR="3EEAC5AC">
        <w:t>Kuivõrd kõik need puudutavad põhiõigusi, siis palume lühidalt markeerida, miks ei ole analüüsitud alternatiive (nt menetlustähtaegade lühendamine) ning et planeeritud muudatused piiravad kaebeõigust. Samuti tuleb analüüsida seda ka kaebeõiguse vaatest.</w:t>
      </w:r>
    </w:p>
  </w:comment>
  <w:comment xmlns:w="http://schemas.openxmlformats.org/wordprocessingml/2006/main" w:initials="MJ" w:author="Markus Ühtigi - JUSTDIGI" w:date="2025-12-08T10:13:41" w:id="1440270656">
    <w:p xmlns:w14="http://schemas.microsoft.com/office/word/2010/wordml" xmlns:w="http://schemas.openxmlformats.org/wordprocessingml/2006/main" w:rsidR="39151739" w:rsidRDefault="28CCFEAE" w14:paraId="36DDB18D" w14:textId="54A6CB8B">
      <w:pPr>
        <w:pStyle w:val="CommentText"/>
      </w:pPr>
      <w:r>
        <w:rPr>
          <w:rStyle w:val="CommentReference"/>
        </w:rPr>
        <w:annotationRef/>
      </w:r>
      <w:r w:rsidRPr="6E1183FB" w:rsidR="3FBDF7CF">
        <w:t>Riigikogu juhatuse 2014. aasta 10. aprilli otsusega nr 70 kehtestatud eelnõu ja seletuskirja vormistamise juhendi kohaselt (lk 2) peavad veerised olema vasakul 3 cm ning ülal, all, paremal 2 cm.</w:t>
      </w:r>
    </w:p>
  </w:comment>
  <w:comment xmlns:w="http://schemas.openxmlformats.org/wordprocessingml/2006/main" w:initials="MJ" w:author="Markus Ühtigi - JUSTDIGI" w:date="2025-12-08T10:14:38" w:id="1945242487">
    <w:p xmlns:w14="http://schemas.microsoft.com/office/word/2010/wordml" xmlns:w="http://schemas.openxmlformats.org/wordprocessingml/2006/main" w:rsidR="159858ED" w:rsidRDefault="783F3ADF" w14:paraId="2A0BDCFA" w14:textId="591A8169">
      <w:pPr>
        <w:pStyle w:val="CommentText"/>
      </w:pPr>
      <w:r>
        <w:rPr>
          <w:rStyle w:val="CommentReference"/>
        </w:rPr>
        <w:annotationRef/>
      </w:r>
      <w:r w:rsidRPr="0C3F6506" w:rsidR="1BF27D7C">
        <w:t>Arvestades planeeritud jõustumisaega poleks enam ajakohane redaktsioon.</w:t>
      </w:r>
    </w:p>
  </w:comment>
  <w:comment xmlns:w="http://schemas.openxmlformats.org/wordprocessingml/2006/main" w:initials="MJ" w:author="Markus Ühtigi - JUSTDIGI" w:date="2025-12-08T10:15:56" w:id="1746771326">
    <w:p xmlns:w14="http://schemas.microsoft.com/office/word/2010/wordml" xmlns:w="http://schemas.openxmlformats.org/wordprocessingml/2006/main" w:rsidR="7B73B496" w:rsidRDefault="75B36FC9" w14:paraId="3C0571B9" w14:textId="1C4BF825">
      <w:pPr>
        <w:pStyle w:val="CommentText"/>
      </w:pPr>
      <w:r>
        <w:rPr>
          <w:rStyle w:val="CommentReference"/>
        </w:rPr>
        <w:annotationRef/>
      </w:r>
      <w:r w:rsidRPr="54A5FEC0" w:rsidR="45DD025B">
        <w:t>Arvestades planeeritud jõustumisaega poleks enam ajakohane redaktsioon.</w:t>
      </w:r>
    </w:p>
  </w:comment>
  <w:comment xmlns:w="http://schemas.openxmlformats.org/wordprocessingml/2006/main" w:initials="MJ" w:author="Markus Ühtigi - JUSTDIGI" w:date="2025-12-08T10:16:22" w:id="1323561653">
    <w:p xmlns:w14="http://schemas.microsoft.com/office/word/2010/wordml" xmlns:w="http://schemas.openxmlformats.org/wordprocessingml/2006/main" w:rsidR="0BDBFC46" w:rsidRDefault="6B204F6C" w14:paraId="3A01B836" w14:textId="3AB0BFB5">
      <w:pPr>
        <w:pStyle w:val="CommentText"/>
      </w:pPr>
      <w:r>
        <w:rPr>
          <w:rStyle w:val="CommentReference"/>
        </w:rPr>
        <w:annotationRef/>
      </w:r>
      <w:r w:rsidRPr="1F245096" w:rsidR="425725CF">
        <w:t>Arvestades planeeritud jõustumisaega poleks enam ajakohane redaktsioon.</w:t>
      </w:r>
    </w:p>
  </w:comment>
  <w:comment xmlns:w="http://schemas.openxmlformats.org/wordprocessingml/2006/main" w:initials="MJ" w:author="Markus Ühtigi - JUSTDIGI" w:date="2025-12-08T10:17:12" w:id="1589452124">
    <w:p xmlns:w14="http://schemas.microsoft.com/office/word/2010/wordml" xmlns:w="http://schemas.openxmlformats.org/wordprocessingml/2006/main" w:rsidR="7B6366FF" w:rsidRDefault="558AF03F" w14:paraId="5EA398A4" w14:textId="51F2E7FE">
      <w:pPr>
        <w:pStyle w:val="CommentText"/>
      </w:pPr>
      <w:r>
        <w:rPr>
          <w:rStyle w:val="CommentReference"/>
        </w:rPr>
        <w:annotationRef/>
      </w:r>
      <w:r w:rsidRPr="1BDCC187" w:rsidR="512B9129">
        <w:t>Arvestades planeeritud jõustumisaega poleks enam ajakohane redaktsioon.</w:t>
      </w:r>
    </w:p>
  </w:comment>
  <w:comment xmlns:w="http://schemas.openxmlformats.org/wordprocessingml/2006/main" w:initials="MJ" w:author="Markus Ühtigi - JUSTDIGI" w:date="2025-12-08T10:17:57" w:id="1829321588">
    <w:p xmlns:w14="http://schemas.microsoft.com/office/word/2010/wordml" xmlns:w="http://schemas.openxmlformats.org/wordprocessingml/2006/main" w:rsidR="020273D8" w:rsidRDefault="38568068" w14:paraId="08F0A2BD" w14:textId="0E4BCD69">
      <w:pPr>
        <w:pStyle w:val="CommentText"/>
      </w:pPr>
      <w:r>
        <w:rPr>
          <w:rStyle w:val="CommentReference"/>
        </w:rPr>
        <w:annotationRef/>
      </w:r>
      <w:r w:rsidRPr="5A62C9D2" w:rsidR="51F9F707">
        <w:t>Väljatöötamiskavatsust puudutav informatsioon peaks paiknema seletuskirja 2. osa all (vt ka HÕNTE § 42 lg 2).</w:t>
      </w:r>
    </w:p>
  </w:comment>
  <w:comment xmlns:w="http://schemas.openxmlformats.org/wordprocessingml/2006/main" w:initials="MJ" w:author="Markus Ühtigi - JUSTDIGI" w:date="2025-12-08T10:19:28" w:id="1518400170">
    <w:p xmlns:w14="http://schemas.microsoft.com/office/word/2010/wordml" xmlns:w="http://schemas.openxmlformats.org/wordprocessingml/2006/main" w:rsidR="6203409D" w:rsidRDefault="29ED69C2" w14:paraId="052DEC54" w14:textId="15EC44BC">
      <w:pPr>
        <w:pStyle w:val="CommentText"/>
      </w:pPr>
      <w:r>
        <w:rPr>
          <w:rStyle w:val="CommentReference"/>
        </w:rPr>
        <w:annotationRef/>
      </w:r>
      <w:r w:rsidRPr="6129DB63" w:rsidR="4DE91EA0">
        <w:t>Selles osas peaks olema veel informatsioon eelnõu seotuse kohta:</w:t>
      </w:r>
    </w:p>
    <w:p xmlns:w14="http://schemas.microsoft.com/office/word/2010/wordml" xmlns:w="http://schemas.openxmlformats.org/wordprocessingml/2006/main" w:rsidR="3F4D8BC8" w:rsidRDefault="6B9951B1" w14:paraId="30F7B280" w14:textId="13616490">
      <w:pPr>
        <w:pStyle w:val="CommentText"/>
      </w:pPr>
      <w:r w:rsidRPr="0C5038F8" w:rsidR="031C1D36">
        <w:t>- EL õiguse rakendamisega (HÕNTE § 41 lg 4 p 2);</w:t>
      </w:r>
    </w:p>
    <w:p xmlns:w14="http://schemas.microsoft.com/office/word/2010/wordml" xmlns:w="http://schemas.openxmlformats.org/wordprocessingml/2006/main" w:rsidR="6DF79625" w:rsidRDefault="710B8A38" w14:paraId="63335215" w14:textId="0168703C">
      <w:pPr>
        <w:pStyle w:val="CommentText"/>
      </w:pPr>
      <w:r w:rsidRPr="632FD19E" w:rsidR="0E2B80FD">
        <w:t>- VVTP-ga (HÕNTE § 41 lg 4 p 3).</w:t>
      </w:r>
    </w:p>
  </w:comment>
  <w:comment xmlns:w="http://schemas.openxmlformats.org/wordprocessingml/2006/main" w:initials="MJ" w:author="Markus Ühtigi - JUSTDIGI" w:date="2025-12-08T10:20:38" w:id="471556270">
    <w:p xmlns:w14="http://schemas.microsoft.com/office/word/2010/wordml" xmlns:w="http://schemas.openxmlformats.org/wordprocessingml/2006/main" w:rsidR="51FCE433" w:rsidRDefault="49DC7E5B" w14:paraId="190411D6" w14:textId="601B5EF0">
      <w:pPr>
        <w:pStyle w:val="CommentText"/>
      </w:pPr>
      <w:r>
        <w:rPr>
          <w:rStyle w:val="CommentReference"/>
        </w:rPr>
        <w:annotationRef/>
      </w:r>
      <w:r w:rsidRPr="65CFDD26" w:rsidR="018655FB">
        <w:t>Riigikogu juhatuse 2014. aasta 10. aprilli otsusega nr 70 kehtestatud eelnõu ja seletuskirja vormistamise juhendi kohaselt (lk 2) ei kasutata allajoonimist. Sama märkus ka teiste allajoonimiste kohta.</w:t>
      </w:r>
    </w:p>
  </w:comment>
  <w:comment xmlns:w="http://schemas.openxmlformats.org/wordprocessingml/2006/main" w:initials="MJ" w:author="Markus Ühtigi - JUSTDIGI" w:date="2025-12-08T10:21:17" w:id="1597128775">
    <w:p xmlns:w14="http://schemas.microsoft.com/office/word/2010/wordml" xmlns:w="http://schemas.openxmlformats.org/wordprocessingml/2006/main" w:rsidR="61A9095A" w:rsidRDefault="76820990" w14:paraId="23FE42E3" w14:textId="5800B89E">
      <w:pPr>
        <w:pStyle w:val="CommentText"/>
      </w:pPr>
      <w:r>
        <w:rPr>
          <w:rStyle w:val="CommentReference"/>
        </w:rPr>
        <w:annotationRef/>
      </w:r>
      <w:r w:rsidRPr="04FBD355" w:rsidR="3A2C783A">
        <w:t>Mida see tähendab? Et kuidagi kaudselt ikkagi on? Täpsustada.</w:t>
      </w:r>
    </w:p>
  </w:comment>
  <w:comment xmlns:w="http://schemas.openxmlformats.org/wordprocessingml/2006/main" w:initials="MJ" w:author="Markus Ühtigi - JUSTDIGI" w:date="2025-12-08T10:22:16" w:id="363912007">
    <w:p xmlns:w14="http://schemas.microsoft.com/office/word/2010/wordml" xmlns:w="http://schemas.openxmlformats.org/wordprocessingml/2006/main" w:rsidR="4AD80553" w:rsidRDefault="43996488" w14:paraId="0B0DB6AB" w14:textId="3AB8B068">
      <w:pPr>
        <w:pStyle w:val="CommentText"/>
      </w:pPr>
      <w:r>
        <w:rPr>
          <w:rStyle w:val="CommentReference"/>
        </w:rPr>
        <w:annotationRef/>
      </w:r>
      <w:r w:rsidRPr="205258C1" w:rsidR="203BEF17">
        <w:t>Seletuskirja lõpp vormistada vastavalt Riigikogu juhatuse 2014. aasta 10. aprilli otsusega kehtestatud eelnõu ja seletuskirja vormistamise juhendile (lk 3).</w:t>
      </w:r>
    </w:p>
  </w:comment>
</w:comments>
</file>

<file path=word/commentsExtended.xml><?xml version="1.0" encoding="utf-8"?>
<w15:commentsEx xmlns:mc="http://schemas.openxmlformats.org/markup-compatibility/2006" xmlns:w15="http://schemas.microsoft.com/office/word/2012/wordml" mc:Ignorable="w15">
  <w15:commentEx w15:done="0" w15:paraId="0A009B07"/>
  <w15:commentEx w15:done="0" w15:paraId="68CE3899"/>
  <w15:commentEx w15:done="0" w15:paraId="03BC4770"/>
  <w15:commentEx w15:done="0" w15:paraId="4C2DCBBD"/>
  <w15:commentEx w15:done="0" w15:paraId="1F239C6B"/>
  <w15:commentEx w15:done="0" w15:paraId="195FE166"/>
  <w15:commentEx w15:done="0" w15:paraId="28AE3DF2"/>
  <w15:commentEx w15:done="0" w15:paraId="139D2F21"/>
  <w15:commentEx w15:done="0" w15:paraId="2F846DDB"/>
  <w15:commentEx w15:done="0" w15:paraId="4F1FCE4B"/>
  <w15:commentEx w15:done="0" w15:paraId="69E9FD91"/>
  <w15:commentEx w15:done="0" w15:paraId="2A81F413"/>
  <w15:commentEx w15:done="0" w15:paraId="37831F2A"/>
  <w15:commentEx w15:done="0" w15:paraId="36DDB18D"/>
  <w15:commentEx w15:done="0" w15:paraId="2A0BDCFA"/>
  <w15:commentEx w15:done="0" w15:paraId="3C0571B9"/>
  <w15:commentEx w15:done="0" w15:paraId="3A01B836"/>
  <w15:commentEx w15:done="0" w15:paraId="5EA398A4"/>
  <w15:commentEx w15:done="0" w15:paraId="08F0A2BD"/>
  <w15:commentEx w15:done="0" w15:paraId="63335215"/>
  <w15:commentEx w15:done="0" w15:paraId="190411D6"/>
  <w15:commentEx w15:done="0" w15:paraId="23FE42E3"/>
  <w15:commentEx w15:done="0" w15:paraId="0B0DB6AB"/>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6F4003C" w16cex:dateUtc="2025-12-04T09:28:01.553Z"/>
  <w16cex:commentExtensible w16cex:durableId="2D0CD72B" w16cex:dateUtc="2025-12-04T09:43:55.052Z"/>
  <w16cex:commentExtensible w16cex:durableId="41A87F19" w16cex:dateUtc="2025-12-04T11:18:30.852Z"/>
  <w16cex:commentExtensible w16cex:durableId="49ACD98E" w16cex:dateUtc="2025-12-04T11:25:27.204Z"/>
  <w16cex:commentExtensible w16cex:durableId="3D62C6E1" w16cex:dateUtc="2025-12-04T11:30:04.121Z"/>
  <w16cex:commentExtensible w16cex:durableId="4DB940BA" w16cex:dateUtc="2025-12-04T12:29:17.735Z"/>
  <w16cex:commentExtensible w16cex:durableId="0DA14093" w16cex:dateUtc="2025-12-05T09:26:59.992Z"/>
  <w16cex:commentExtensible w16cex:durableId="61905C09" w16cex:dateUtc="2025-12-05T10:09:54.35Z"/>
  <w16cex:commentExtensible w16cex:durableId="411FEE49" w16cex:dateUtc="2025-12-05T10:10:14.662Z"/>
  <w16cex:commentExtensible w16cex:durableId="4C5208D9" w16cex:dateUtc="2025-12-05T10:41:53.683Z"/>
  <w16cex:commentExtensible w16cex:durableId="53134718" w16cex:dateUtc="2025-12-05T10:46:09.707Z"/>
  <w16cex:commentExtensible w16cex:durableId="2EBFADAF" w16cex:dateUtc="2025-12-05T10:46:38.84Z"/>
  <w16cex:commentExtensible w16cex:durableId="2A9B63B0" w16cex:dateUtc="2025-12-05T10:57:44.024Z"/>
  <w16cex:commentExtensible w16cex:durableId="2558AC92" w16cex:dateUtc="2025-12-08T08:13:41.732Z"/>
  <w16cex:commentExtensible w16cex:durableId="24FA6867" w16cex:dateUtc="2025-12-08T08:14:38.15Z"/>
  <w16cex:commentExtensible w16cex:durableId="08BE5A0B" w16cex:dateUtc="2025-12-08T08:15:56.556Z"/>
  <w16cex:commentExtensible w16cex:durableId="6FDB7116" w16cex:dateUtc="2025-12-08T08:16:22.903Z"/>
  <w16cex:commentExtensible w16cex:durableId="061DD865" w16cex:dateUtc="2025-12-08T08:17:12.699Z"/>
  <w16cex:commentExtensible w16cex:durableId="3BBD812D" w16cex:dateUtc="2025-12-08T08:17:57.302Z"/>
  <w16cex:commentExtensible w16cex:durableId="33652836" w16cex:dateUtc="2025-12-08T08:19:28.991Z"/>
  <w16cex:commentExtensible w16cex:durableId="6FE700F1" w16cex:dateUtc="2025-12-08T08:20:38.663Z"/>
  <w16cex:commentExtensible w16cex:durableId="0D854C92" w16cex:dateUtc="2025-12-08T08:21:17.8Z"/>
  <w16cex:commentExtensible w16cex:durableId="4BC1AE93" w16cex:dateUtc="2025-12-08T08:22:16.417Z"/>
</w16cex:commentsExtensible>
</file>

<file path=word/commentsIds.xml><?xml version="1.0" encoding="utf-8"?>
<w16cid:commentsIds xmlns:mc="http://schemas.openxmlformats.org/markup-compatibility/2006" xmlns:w16cid="http://schemas.microsoft.com/office/word/2016/wordml/cid" mc:Ignorable="w16cid">
  <w16cid:commentId w16cid:paraId="0A009B07" w16cid:durableId="16F4003C"/>
  <w16cid:commentId w16cid:paraId="68CE3899" w16cid:durableId="2D0CD72B"/>
  <w16cid:commentId w16cid:paraId="03BC4770" w16cid:durableId="41A87F19"/>
  <w16cid:commentId w16cid:paraId="4C2DCBBD" w16cid:durableId="49ACD98E"/>
  <w16cid:commentId w16cid:paraId="1F239C6B" w16cid:durableId="3D62C6E1"/>
  <w16cid:commentId w16cid:paraId="195FE166" w16cid:durableId="4DB940BA"/>
  <w16cid:commentId w16cid:paraId="28AE3DF2" w16cid:durableId="0DA14093"/>
  <w16cid:commentId w16cid:paraId="139D2F21" w16cid:durableId="61905C09"/>
  <w16cid:commentId w16cid:paraId="2F846DDB" w16cid:durableId="411FEE49"/>
  <w16cid:commentId w16cid:paraId="4F1FCE4B" w16cid:durableId="4C5208D9"/>
  <w16cid:commentId w16cid:paraId="69E9FD91" w16cid:durableId="53134718"/>
  <w16cid:commentId w16cid:paraId="2A81F413" w16cid:durableId="2EBFADAF"/>
  <w16cid:commentId w16cid:paraId="37831F2A" w16cid:durableId="2A9B63B0"/>
  <w16cid:commentId w16cid:paraId="36DDB18D" w16cid:durableId="2558AC92"/>
  <w16cid:commentId w16cid:paraId="2A0BDCFA" w16cid:durableId="24FA6867"/>
  <w16cid:commentId w16cid:paraId="3C0571B9" w16cid:durableId="08BE5A0B"/>
  <w16cid:commentId w16cid:paraId="3A01B836" w16cid:durableId="6FDB7116"/>
  <w16cid:commentId w16cid:paraId="5EA398A4" w16cid:durableId="061DD865"/>
  <w16cid:commentId w16cid:paraId="08F0A2BD" w16cid:durableId="3BBD812D"/>
  <w16cid:commentId w16cid:paraId="63335215" w16cid:durableId="33652836"/>
  <w16cid:commentId w16cid:paraId="190411D6" w16cid:durableId="6FE700F1"/>
  <w16cid:commentId w16cid:paraId="23FE42E3" w16cid:durableId="0D854C92"/>
  <w16cid:commentId w16cid:paraId="0B0DB6AB" w16cid:durableId="4BC1AE9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A7894" w:rsidRDefault="00FA7894" w14:paraId="0E4CDEA9" w14:textId="77777777">
      <w:pPr>
        <w:spacing w:after="0" w:line="240" w:lineRule="auto"/>
      </w:pPr>
      <w:r>
        <w:separator/>
      </w:r>
    </w:p>
  </w:endnote>
  <w:endnote w:type="continuationSeparator" w:id="0">
    <w:p w:rsidR="00FA7894" w:rsidRDefault="00FA7894" w14:paraId="3A564AD9" w14:textId="77777777">
      <w:pPr>
        <w:spacing w:after="0" w:line="240" w:lineRule="auto"/>
      </w:pPr>
      <w:r>
        <w:continuationSeparator/>
      </w:r>
    </w:p>
  </w:endnote>
  <w:endnote w:type="continuationNotice" w:id="1">
    <w:p w:rsidR="00FA7894" w:rsidRDefault="00FA7894" w14:paraId="6C0F59A6"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Noto Sans Symbols">
    <w:charset w:val="00"/>
    <w:family w:val="auto"/>
    <w:pitch w:val="default"/>
    <w:embedRegular w:fontKey="{C959EE84-8923-47C7-ACF6-88E52AF378DB}" r:id="rId1"/>
  </w:font>
  <w:font w:name="Aptos">
    <w:charset w:val="00"/>
    <w:family w:val="swiss"/>
    <w:pitch w:val="variable"/>
    <w:sig w:usb0="20000287" w:usb1="00000003" w:usb2="00000000" w:usb3="00000000" w:csb0="0000019F" w:csb1="00000000"/>
    <w:embedRegular w:fontKey="{63A65CF6-093D-47F2-B739-FD61D721DBE1}" r:id="rId2"/>
    <w:embedItalic w:fontKey="{454531D1-B0BA-401F-91A6-33E0A3B54EEA}" r:id="rId3"/>
  </w:font>
  <w:font w:name="Play">
    <w:charset w:val="00"/>
    <w:family w:val="auto"/>
    <w:pitch w:val="default"/>
    <w:embedRegular w:fontKey="{CD187C53-49B5-4ACE-8F36-3532D6E89193}" r:id="rId4"/>
  </w:font>
  <w:font w:name="Arimo">
    <w:charset w:val="00"/>
    <w:family w:val="auto"/>
    <w:pitch w:val="default"/>
    <w:embedRegular w:fontKey="{FDEB193B-1666-4449-B13D-647DBCE4B695}" r:id="rId5"/>
  </w:font>
  <w:font w:name="Calibri">
    <w:panose1 w:val="020F0502020204030204"/>
    <w:charset w:val="BA"/>
    <w:family w:val="swiss"/>
    <w:pitch w:val="variable"/>
    <w:sig w:usb0="E4002EFF" w:usb1="C200247B" w:usb2="00000009" w:usb3="00000000" w:csb0="000001FF" w:csb1="00000000"/>
    <w:embedRegular w:fontKey="{34F4EC9B-79E2-4C09-8F05-7668862B6240}" r:id="rId6"/>
  </w:font>
  <w:font w:name="Open Sans">
    <w:charset w:val="00"/>
    <w:family w:val="swiss"/>
    <w:pitch w:val="variable"/>
    <w:sig w:usb0="E00002EF" w:usb1="4000205B" w:usb2="00000028" w:usb3="00000000" w:csb0="0000019F" w:csb1="00000000"/>
    <w:embedRegular w:fontKey="{A1E9A833-245A-45BD-9AA0-82E0F749A281}" r:id="rId7"/>
  </w:font>
  <w:font w:name="Roboto">
    <w:charset w:val="00"/>
    <w:family w:val="auto"/>
    <w:pitch w:val="variable"/>
    <w:sig w:usb0="E0000AFF" w:usb1="5000217F" w:usb2="00000021" w:usb3="00000000" w:csb0="0000019F" w:csb1="00000000"/>
    <w:embedRegular w:fontKey="{40482FCF-1C0A-4BB8-893C-7B7E048E3193}" r:id="rId8"/>
  </w:font>
  <w:font w:name="Cambria">
    <w:panose1 w:val="02040503050406030204"/>
    <w:charset w:val="BA"/>
    <w:family w:val="roman"/>
    <w:pitch w:val="variable"/>
    <w:sig w:usb0="E00006FF" w:usb1="420024FF" w:usb2="02000000" w:usb3="00000000" w:csb0="0000019F" w:csb1="00000000"/>
    <w:embedRegular w:fontKey="{4CEECD85-6CB4-444C-9260-1FA5C97BD120}" r:id="rI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6019733"/>
      <w:docPartObj>
        <w:docPartGallery w:val="Page Numbers (Bottom of Page)"/>
        <w:docPartUnique/>
      </w:docPartObj>
    </w:sdtPr>
    <w:sdtEndPr/>
    <w:sdtContent>
      <w:p w:rsidR="00B94F1F" w:rsidRDefault="00B94F1F" w14:paraId="7CF4B090" w14:textId="3587B894">
        <w:pPr>
          <w:pStyle w:val="Jalus"/>
          <w:jc w:val="center"/>
        </w:pPr>
        <w:r>
          <w:fldChar w:fldCharType="begin"/>
        </w:r>
        <w:r>
          <w:instrText>PAGE   \* MERGEFORMAT</w:instrText>
        </w:r>
        <w:r>
          <w:fldChar w:fldCharType="separate"/>
        </w:r>
        <w:r>
          <w:rPr>
            <w:lang w:val="et-EE"/>
          </w:rPr>
          <w:t>2</w:t>
        </w:r>
        <w:r>
          <w:fldChar w:fldCharType="end"/>
        </w:r>
      </w:p>
    </w:sdtContent>
  </w:sdt>
  <w:p w:rsidR="00B94F1F" w:rsidRDefault="00B94F1F" w14:paraId="509F131E" w14:textId="77777777">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A7894" w:rsidRDefault="00FA7894" w14:paraId="198496A9" w14:textId="77777777">
      <w:pPr>
        <w:spacing w:after="0" w:line="240" w:lineRule="auto"/>
      </w:pPr>
      <w:r>
        <w:separator/>
      </w:r>
    </w:p>
  </w:footnote>
  <w:footnote w:type="continuationSeparator" w:id="0">
    <w:p w:rsidR="00FA7894" w:rsidRDefault="00FA7894" w14:paraId="76690643" w14:textId="77777777">
      <w:pPr>
        <w:spacing w:after="0" w:line="240" w:lineRule="auto"/>
      </w:pPr>
      <w:r>
        <w:continuationSeparator/>
      </w:r>
    </w:p>
  </w:footnote>
  <w:footnote w:type="continuationNotice" w:id="1">
    <w:p w:rsidR="00FA7894" w:rsidRDefault="00FA7894" w14:paraId="5875CE89" w14:textId="77777777">
      <w:pPr>
        <w:spacing w:after="0" w:line="240" w:lineRule="auto"/>
      </w:pPr>
    </w:p>
  </w:footnote>
  <w:footnote w:id="2">
    <w:p w:rsidRPr="00F32006" w:rsidR="005A3763" w:rsidRDefault="00AE2222" w14:paraId="000001A1" w14:textId="77777777">
      <w:pPr>
        <w:pBdr>
          <w:top w:val="nil"/>
          <w:left w:val="nil"/>
          <w:bottom w:val="nil"/>
          <w:right w:val="nil"/>
          <w:between w:val="nil"/>
        </w:pBdr>
        <w:spacing w:after="0" w:line="240" w:lineRule="auto"/>
        <w:rPr>
          <w:rFonts w:ascii="Times New Roman" w:hAnsi="Times New Roman" w:cs="Times New Roman"/>
          <w:color w:val="000000"/>
          <w:sz w:val="20"/>
          <w:szCs w:val="20"/>
        </w:rPr>
      </w:pPr>
      <w:r>
        <w:rPr>
          <w:vertAlign w:val="superscript"/>
        </w:rPr>
        <w:footnoteRef/>
      </w:r>
      <w:r>
        <w:rPr>
          <w:color w:val="000000"/>
          <w:sz w:val="20"/>
          <w:szCs w:val="20"/>
        </w:rPr>
        <w:t xml:space="preserve"> </w:t>
      </w:r>
      <w:r w:rsidRPr="00F32006">
        <w:rPr>
          <w:rFonts w:ascii="Times New Roman" w:hAnsi="Times New Roman" w:cs="Times New Roman"/>
          <w:color w:val="000000"/>
          <w:sz w:val="20"/>
          <w:szCs w:val="20"/>
        </w:rPr>
        <w:t xml:space="preserve">EKo C-115/09, Bund für Umwelt und Naturschutz Deutschland, Landesverband Nordrhein-Westfalen, resolutsiooni punkt 1. Kättesaadav: </w:t>
      </w:r>
      <w:hyperlink r:id="rId1">
        <w:r w:rsidRPr="00F32006">
          <w:rPr>
            <w:rFonts w:ascii="Times New Roman" w:hAnsi="Times New Roman" w:cs="Times New Roman"/>
            <w:color w:val="0563C1"/>
            <w:sz w:val="20"/>
            <w:szCs w:val="20"/>
            <w:u w:val="single"/>
          </w:rPr>
          <w:t>https://curia.europa.eu/juris/document/document.jsf?text=&amp;docid=82053&amp;pageIndex=0&amp;doclang=ET&amp;mode=lst&amp;dir=&amp;occ=first&amp;part=1&amp;cid=4466254</w:t>
        </w:r>
      </w:hyperlink>
      <w:r w:rsidRPr="00F32006">
        <w:rPr>
          <w:rFonts w:ascii="Times New Roman" w:hAnsi="Times New Roman" w:cs="Times New Roman"/>
          <w:color w:val="000000"/>
          <w:sz w:val="20"/>
          <w:szCs w:val="20"/>
        </w:rPr>
        <w:t xml:space="preserve"> (22.10.2025); EKo C-664/15, Protect Natur, p 48. Kättesaadav: </w:t>
      </w:r>
      <w:hyperlink r:id="rId2">
        <w:r w:rsidRPr="00F32006">
          <w:rPr>
            <w:rFonts w:ascii="Times New Roman" w:hAnsi="Times New Roman" w:cs="Times New Roman"/>
            <w:color w:val="0563C1"/>
            <w:sz w:val="20"/>
            <w:szCs w:val="20"/>
            <w:u w:val="single"/>
          </w:rPr>
          <w:t>https://curia.europa.eu/juris/document/document.jsf?text=&amp;docid=198046&amp;pageIndex=0&amp;doclang=ET&amp;mode=lst&amp;dir=&amp;occ=first&amp;part=1&amp;cid=4491674</w:t>
        </w:r>
      </w:hyperlink>
      <w:r w:rsidRPr="00F32006">
        <w:rPr>
          <w:rFonts w:ascii="Times New Roman" w:hAnsi="Times New Roman" w:cs="Times New Roman"/>
          <w:color w:val="000000"/>
          <w:sz w:val="20"/>
          <w:szCs w:val="20"/>
        </w:rPr>
        <w:t xml:space="preserve"> (22.10.2025).</w:t>
      </w:r>
    </w:p>
  </w:footnote>
  <w:footnote w:id="3">
    <w:p w:rsidRPr="00F32006" w:rsidR="005A3763" w:rsidRDefault="00AE2222" w14:paraId="000001A2" w14:textId="77777777">
      <w:pPr>
        <w:pBdr>
          <w:top w:val="nil"/>
          <w:left w:val="nil"/>
          <w:bottom w:val="nil"/>
          <w:right w:val="nil"/>
          <w:between w:val="nil"/>
        </w:pBdr>
        <w:spacing w:after="0" w:line="240" w:lineRule="auto"/>
        <w:rPr>
          <w:rFonts w:ascii="Times New Roman" w:hAnsi="Times New Roman" w:cs="Times New Roman"/>
          <w:color w:val="000000"/>
          <w:sz w:val="20"/>
          <w:szCs w:val="20"/>
        </w:rPr>
      </w:pPr>
      <w:r w:rsidRPr="00F32006">
        <w:rPr>
          <w:rFonts w:ascii="Times New Roman" w:hAnsi="Times New Roman" w:cs="Times New Roman"/>
          <w:vertAlign w:val="superscript"/>
        </w:rPr>
        <w:footnoteRef/>
      </w:r>
      <w:r w:rsidRPr="00F32006">
        <w:rPr>
          <w:rFonts w:ascii="Times New Roman" w:hAnsi="Times New Roman" w:cs="Times New Roman"/>
          <w:color w:val="000000"/>
          <w:sz w:val="20"/>
          <w:szCs w:val="20"/>
        </w:rPr>
        <w:t xml:space="preserve"> EKo C-664/15, Protect Natur, p-d 88–96.</w:t>
      </w:r>
    </w:p>
  </w:footnote>
  <w:footnote w:id="4">
    <w:p w:rsidRPr="00F32006" w:rsidR="005A3763" w:rsidRDefault="00AE2222" w14:paraId="000001A3" w14:textId="77777777">
      <w:pPr>
        <w:pBdr>
          <w:top w:val="nil"/>
          <w:left w:val="nil"/>
          <w:bottom w:val="nil"/>
          <w:right w:val="nil"/>
          <w:between w:val="nil"/>
        </w:pBdr>
        <w:spacing w:after="0" w:line="240" w:lineRule="auto"/>
        <w:rPr>
          <w:rFonts w:ascii="Times New Roman" w:hAnsi="Times New Roman" w:cs="Times New Roman"/>
          <w:color w:val="000000"/>
          <w:sz w:val="20"/>
          <w:szCs w:val="20"/>
        </w:rPr>
      </w:pPr>
      <w:r w:rsidRPr="00F32006">
        <w:rPr>
          <w:rFonts w:ascii="Times New Roman" w:hAnsi="Times New Roman" w:cs="Times New Roman"/>
          <w:vertAlign w:val="superscript"/>
        </w:rPr>
        <w:footnoteRef/>
      </w:r>
      <w:r w:rsidRPr="00F32006">
        <w:rPr>
          <w:rFonts w:ascii="Times New Roman" w:hAnsi="Times New Roman" w:cs="Times New Roman"/>
          <w:color w:val="000000"/>
          <w:sz w:val="20"/>
          <w:szCs w:val="20"/>
        </w:rPr>
        <w:t xml:space="preserve"> EKo C-263/08, Djurgården-Lilla Värtans Miljöskyddsförening, resolutsiooni punkt 2. Kättesaadav: </w:t>
      </w:r>
      <w:hyperlink r:id="rId3">
        <w:r w:rsidRPr="00F32006">
          <w:rPr>
            <w:rFonts w:ascii="Times New Roman" w:hAnsi="Times New Roman" w:cs="Times New Roman"/>
            <w:color w:val="0563C1"/>
            <w:sz w:val="20"/>
            <w:szCs w:val="20"/>
            <w:u w:val="single"/>
          </w:rPr>
          <w:t>https://curia.europa.eu/juris/document/document.jsf?text=&amp;docid=76763&amp;pageIndex=0&amp;doclang=ET&amp;mode=lst&amp;dir=&amp;occ=first&amp;part=1&amp;cid=4478117</w:t>
        </w:r>
      </w:hyperlink>
      <w:r w:rsidRPr="00F32006">
        <w:rPr>
          <w:rFonts w:ascii="Times New Roman" w:hAnsi="Times New Roman" w:cs="Times New Roman"/>
          <w:color w:val="000000"/>
          <w:sz w:val="20"/>
          <w:szCs w:val="20"/>
        </w:rPr>
        <w:t xml:space="preserve"> (22.10.2025).</w:t>
      </w:r>
    </w:p>
  </w:footnote>
  <w:footnote w:id="5">
    <w:p w:rsidRPr="00F32006" w:rsidR="005A3763" w:rsidRDefault="00AE2222" w14:paraId="000001A4" w14:textId="77777777">
      <w:pPr>
        <w:pBdr>
          <w:top w:val="nil"/>
          <w:left w:val="nil"/>
          <w:bottom w:val="nil"/>
          <w:right w:val="nil"/>
          <w:between w:val="nil"/>
        </w:pBdr>
        <w:spacing w:after="0" w:line="240" w:lineRule="auto"/>
        <w:rPr>
          <w:rFonts w:ascii="Times New Roman" w:hAnsi="Times New Roman" w:cs="Times New Roman"/>
          <w:color w:val="000000"/>
          <w:sz w:val="20"/>
          <w:szCs w:val="20"/>
        </w:rPr>
      </w:pPr>
      <w:r w:rsidRPr="00F32006">
        <w:rPr>
          <w:rFonts w:ascii="Times New Roman" w:hAnsi="Times New Roman" w:cs="Times New Roman"/>
          <w:vertAlign w:val="superscript"/>
        </w:rPr>
        <w:footnoteRef/>
      </w:r>
      <w:r w:rsidRPr="00F32006">
        <w:rPr>
          <w:rFonts w:ascii="Times New Roman" w:hAnsi="Times New Roman" w:cs="Times New Roman"/>
          <w:color w:val="000000"/>
          <w:sz w:val="20"/>
          <w:szCs w:val="20"/>
        </w:rPr>
        <w:t xml:space="preserve"> EKo C‑826/18, Stichting Varkens in Nood and Others, resolutsiooni punkt 2. Kättesaadav: </w:t>
      </w:r>
      <w:hyperlink r:id="rId4">
        <w:r w:rsidRPr="00F32006">
          <w:rPr>
            <w:rFonts w:ascii="Times New Roman" w:hAnsi="Times New Roman" w:cs="Times New Roman"/>
            <w:color w:val="0563C1"/>
            <w:sz w:val="20"/>
            <w:szCs w:val="20"/>
            <w:u w:val="single"/>
          </w:rPr>
          <w:t>https://curia.europa.eu/juris/document/document.jsf?text=&amp;docid=236421&amp;pageIndex=0&amp;doclang=ET&amp;mode=lst&amp;dir=&amp;occ=first&amp;part=1&amp;cid=4497204</w:t>
        </w:r>
      </w:hyperlink>
      <w:r w:rsidRPr="00F32006">
        <w:rPr>
          <w:rFonts w:ascii="Times New Roman" w:hAnsi="Times New Roman" w:cs="Times New Roman"/>
          <w:color w:val="000000"/>
          <w:sz w:val="20"/>
          <w:szCs w:val="20"/>
        </w:rPr>
        <w:t xml:space="preserve"> (22.10.2025).</w:t>
      </w:r>
    </w:p>
  </w:footnote>
  <w:footnote w:id="6">
    <w:p w:rsidRPr="00F32006" w:rsidR="005A3763" w:rsidRDefault="00AE2222" w14:paraId="000001A5" w14:textId="77777777">
      <w:pPr>
        <w:pBdr>
          <w:top w:val="nil"/>
          <w:left w:val="nil"/>
          <w:bottom w:val="nil"/>
          <w:right w:val="nil"/>
          <w:between w:val="nil"/>
        </w:pBdr>
        <w:spacing w:after="0" w:line="240" w:lineRule="auto"/>
        <w:rPr>
          <w:rFonts w:ascii="Times New Roman" w:hAnsi="Times New Roman" w:cs="Times New Roman"/>
          <w:color w:val="000000"/>
          <w:sz w:val="20"/>
          <w:szCs w:val="20"/>
        </w:rPr>
      </w:pPr>
      <w:r w:rsidRPr="00F32006">
        <w:rPr>
          <w:rFonts w:ascii="Times New Roman" w:hAnsi="Times New Roman" w:cs="Times New Roman"/>
          <w:vertAlign w:val="superscript"/>
        </w:rPr>
        <w:footnoteRef/>
      </w:r>
      <w:r w:rsidRPr="00F32006">
        <w:rPr>
          <w:rFonts w:ascii="Times New Roman" w:hAnsi="Times New Roman" w:cs="Times New Roman"/>
          <w:color w:val="000000"/>
          <w:sz w:val="20"/>
          <w:szCs w:val="20"/>
        </w:rPr>
        <w:t xml:space="preserve"> EKo C‑826/18, resolutsiooni p 2.</w:t>
      </w:r>
    </w:p>
  </w:footnote>
  <w:footnote w:id="7">
    <w:p w:rsidRPr="00F32006" w:rsidR="005A3763" w:rsidRDefault="00AE2222" w14:paraId="000001A6" w14:textId="77777777">
      <w:pPr>
        <w:pBdr>
          <w:top w:val="nil"/>
          <w:left w:val="nil"/>
          <w:bottom w:val="nil"/>
          <w:right w:val="nil"/>
          <w:between w:val="nil"/>
        </w:pBdr>
        <w:spacing w:after="0" w:line="240" w:lineRule="auto"/>
        <w:rPr>
          <w:rFonts w:ascii="Times New Roman" w:hAnsi="Times New Roman" w:cs="Times New Roman"/>
          <w:color w:val="000000"/>
          <w:sz w:val="20"/>
          <w:szCs w:val="20"/>
        </w:rPr>
      </w:pPr>
      <w:r w:rsidRPr="00F32006">
        <w:rPr>
          <w:rFonts w:ascii="Times New Roman" w:hAnsi="Times New Roman" w:cs="Times New Roman"/>
          <w:vertAlign w:val="superscript"/>
        </w:rPr>
        <w:footnoteRef/>
      </w:r>
      <w:r w:rsidRPr="00F32006">
        <w:rPr>
          <w:rFonts w:ascii="Times New Roman" w:hAnsi="Times New Roman" w:cs="Times New Roman"/>
          <w:color w:val="000000"/>
          <w:sz w:val="20"/>
          <w:szCs w:val="20"/>
        </w:rPr>
        <w:t xml:space="preserve"> EKo C-72/12, Gemeinde Altrip, resolutsiooni punkt 1. Kättesaadav: </w:t>
      </w:r>
      <w:hyperlink r:id="rId5">
        <w:r w:rsidRPr="00F32006">
          <w:rPr>
            <w:rFonts w:ascii="Times New Roman" w:hAnsi="Times New Roman" w:cs="Times New Roman"/>
            <w:color w:val="0563C1"/>
            <w:sz w:val="20"/>
            <w:szCs w:val="20"/>
            <w:u w:val="single"/>
          </w:rPr>
          <w:t>https://curia.europa.eu/juris/document/document.jsf?text=&amp;docid=144212&amp;pageIndex=0&amp;doclang=ET&amp;mode=lst&amp;dir=&amp;occ=first&amp;part=1&amp;cid=4486836</w:t>
        </w:r>
      </w:hyperlink>
      <w:r w:rsidRPr="00F32006">
        <w:rPr>
          <w:rFonts w:ascii="Times New Roman" w:hAnsi="Times New Roman" w:cs="Times New Roman"/>
          <w:color w:val="000000"/>
          <w:sz w:val="20"/>
          <w:szCs w:val="20"/>
        </w:rPr>
        <w:t xml:space="preserve"> (22.10.2025).</w:t>
      </w:r>
    </w:p>
  </w:footnote>
  <w:footnote w:id="8">
    <w:p w:rsidRPr="00F32006" w:rsidR="005A3763" w:rsidRDefault="00AE2222" w14:paraId="000001A7" w14:textId="77777777">
      <w:pPr>
        <w:pBdr>
          <w:top w:val="nil"/>
          <w:left w:val="nil"/>
          <w:bottom w:val="nil"/>
          <w:right w:val="nil"/>
          <w:between w:val="nil"/>
        </w:pBdr>
        <w:spacing w:after="0" w:line="240" w:lineRule="auto"/>
        <w:rPr>
          <w:rFonts w:ascii="Times New Roman" w:hAnsi="Times New Roman" w:cs="Times New Roman"/>
          <w:color w:val="000000"/>
          <w:sz w:val="20"/>
          <w:szCs w:val="20"/>
        </w:rPr>
      </w:pPr>
      <w:r w:rsidRPr="00F32006">
        <w:rPr>
          <w:rFonts w:ascii="Times New Roman" w:hAnsi="Times New Roman" w:cs="Times New Roman"/>
          <w:vertAlign w:val="superscript"/>
        </w:rPr>
        <w:footnoteRef/>
      </w:r>
      <w:r w:rsidRPr="00F32006">
        <w:rPr>
          <w:rFonts w:ascii="Times New Roman" w:hAnsi="Times New Roman" w:cs="Times New Roman"/>
          <w:color w:val="000000"/>
          <w:sz w:val="20"/>
          <w:szCs w:val="20"/>
        </w:rPr>
        <w:t xml:space="preserve"> EKo C-873/19, Deutsche Umwelthilfe (Réception des véhicules à moteur), punkt 66. Kättesaadav: </w:t>
      </w:r>
      <w:hyperlink r:id="rId6">
        <w:r w:rsidRPr="00F32006">
          <w:rPr>
            <w:rFonts w:ascii="Times New Roman" w:hAnsi="Times New Roman" w:cs="Times New Roman"/>
            <w:color w:val="0563C1"/>
            <w:sz w:val="20"/>
            <w:szCs w:val="20"/>
            <w:u w:val="single"/>
          </w:rPr>
          <w:t>https://curia.europa.eu/juris/document/document.jsf;jsessionid=4DD79A849BEF2AD77A223F3C598D005B?text=&amp;docid=267751&amp;pageIndex=0&amp;doclang=ET&amp;mode=req&amp;dir=&amp;occ=first&amp;part=1&amp;cid=5332807</w:t>
        </w:r>
      </w:hyperlink>
      <w:r w:rsidRPr="00F32006">
        <w:rPr>
          <w:rFonts w:ascii="Times New Roman" w:hAnsi="Times New Roman" w:cs="Times New Roman"/>
          <w:color w:val="000000"/>
          <w:sz w:val="20"/>
          <w:szCs w:val="20"/>
        </w:rPr>
        <w:t xml:space="preserve"> (23.10.2025).</w:t>
      </w:r>
    </w:p>
  </w:footnote>
  <w:footnote w:id="9">
    <w:p w:rsidRPr="00F32006" w:rsidR="005A3763" w:rsidRDefault="00AE2222" w14:paraId="000001A8" w14:textId="77777777">
      <w:pPr>
        <w:pBdr>
          <w:top w:val="nil"/>
          <w:left w:val="nil"/>
          <w:bottom w:val="nil"/>
          <w:right w:val="nil"/>
          <w:between w:val="nil"/>
        </w:pBdr>
        <w:spacing w:after="0" w:line="240" w:lineRule="auto"/>
        <w:rPr>
          <w:rFonts w:ascii="Times New Roman" w:hAnsi="Times New Roman" w:cs="Times New Roman"/>
          <w:color w:val="000000"/>
          <w:sz w:val="20"/>
          <w:szCs w:val="20"/>
        </w:rPr>
      </w:pPr>
      <w:r w:rsidRPr="00F32006">
        <w:rPr>
          <w:rFonts w:ascii="Times New Roman" w:hAnsi="Times New Roman" w:cs="Times New Roman"/>
          <w:vertAlign w:val="superscript"/>
        </w:rPr>
        <w:footnoteRef/>
      </w:r>
      <w:r w:rsidRPr="00F32006">
        <w:rPr>
          <w:rFonts w:ascii="Times New Roman" w:hAnsi="Times New Roman" w:cs="Times New Roman"/>
          <w:color w:val="000000"/>
          <w:sz w:val="20"/>
          <w:szCs w:val="20"/>
        </w:rPr>
        <w:t xml:space="preserve"> EKo</w:t>
      </w:r>
      <w:r w:rsidRPr="00F32006">
        <w:rPr>
          <w:rFonts w:ascii="Times New Roman" w:hAnsi="Times New Roman" w:eastAsia="Open Sans" w:cs="Times New Roman"/>
          <w:color w:val="000000"/>
          <w:sz w:val="18"/>
          <w:szCs w:val="18"/>
        </w:rPr>
        <w:t xml:space="preserve"> </w:t>
      </w:r>
      <w:r w:rsidRPr="00F32006">
        <w:rPr>
          <w:rFonts w:ascii="Times New Roman" w:hAnsi="Times New Roman" w:cs="Times New Roman"/>
          <w:color w:val="000000"/>
          <w:sz w:val="20"/>
          <w:szCs w:val="20"/>
        </w:rPr>
        <w:t xml:space="preserve"> C-187/16, Euroopa Komisjon vs. Austria, punkt 75. Kättesaadav: </w:t>
      </w:r>
      <w:hyperlink r:id="rId7">
        <w:r w:rsidRPr="00F32006">
          <w:rPr>
            <w:rFonts w:ascii="Times New Roman" w:hAnsi="Times New Roman" w:cs="Times New Roman"/>
            <w:color w:val="0563C1"/>
            <w:sz w:val="20"/>
            <w:szCs w:val="20"/>
            <w:u w:val="single"/>
          </w:rPr>
          <w:t>https://curia.europa.eu/juris/document/document.jsf?text=&amp;docid=200403&amp;pageIndex=0&amp;doclang=et&amp;mode=lst&amp;dir=&amp;occ=first&amp;part=1&amp;cid=6370720</w:t>
        </w:r>
      </w:hyperlink>
      <w:r w:rsidRPr="00F32006">
        <w:rPr>
          <w:rFonts w:ascii="Times New Roman" w:hAnsi="Times New Roman" w:cs="Times New Roman"/>
          <w:color w:val="000000"/>
          <w:sz w:val="20"/>
          <w:szCs w:val="20"/>
        </w:rPr>
        <w:t xml:space="preserve"> (23.10.2025); EKo C-252/01, komisjon </w:t>
      </w:r>
      <w:r w:rsidRPr="00F32006">
        <w:rPr>
          <w:rFonts w:ascii="Times New Roman" w:hAnsi="Times New Roman" w:cs="Times New Roman"/>
          <w:i/>
          <w:color w:val="000000"/>
          <w:sz w:val="20"/>
          <w:szCs w:val="20"/>
        </w:rPr>
        <w:t>vs</w:t>
      </w:r>
      <w:r w:rsidRPr="00F32006">
        <w:rPr>
          <w:rFonts w:ascii="Times New Roman" w:hAnsi="Times New Roman" w:cs="Times New Roman"/>
          <w:color w:val="000000"/>
          <w:sz w:val="20"/>
          <w:szCs w:val="20"/>
        </w:rPr>
        <w:t xml:space="preserve">. Belgia, punkt 30. Kättesaadav: </w:t>
      </w:r>
      <w:hyperlink r:id="rId8">
        <w:r w:rsidRPr="00F32006">
          <w:rPr>
            <w:rFonts w:ascii="Times New Roman" w:hAnsi="Times New Roman" w:cs="Times New Roman"/>
            <w:color w:val="0563C1"/>
            <w:sz w:val="20"/>
            <w:szCs w:val="20"/>
            <w:u w:val="single"/>
          </w:rPr>
          <w:t>https://curia.europa.eu/juris/document/document.jsf?text=&amp;docid=48702&amp;pageIndex=0&amp;doclang=EN&amp;mode=lst&amp;dir=&amp;occ=first&amp;part=1&amp;cid=7234211</w:t>
        </w:r>
      </w:hyperlink>
      <w:r w:rsidRPr="00F32006">
        <w:rPr>
          <w:rFonts w:ascii="Times New Roman" w:hAnsi="Times New Roman" w:cs="Times New Roman"/>
          <w:color w:val="000000"/>
          <w:sz w:val="20"/>
          <w:szCs w:val="20"/>
        </w:rPr>
        <w:t xml:space="preserve"> (23.10.2025).</w:t>
      </w:r>
    </w:p>
  </w:footnote>
  <w:footnote w:id="10">
    <w:p w:rsidRPr="00F32006" w:rsidR="005A3763" w:rsidRDefault="00AE2222" w14:paraId="000001A9" w14:textId="77777777">
      <w:pPr>
        <w:pBdr>
          <w:top w:val="nil"/>
          <w:left w:val="nil"/>
          <w:bottom w:val="nil"/>
          <w:right w:val="nil"/>
          <w:between w:val="nil"/>
        </w:pBdr>
        <w:spacing w:after="0" w:line="240" w:lineRule="auto"/>
        <w:rPr>
          <w:rFonts w:ascii="Times New Roman" w:hAnsi="Times New Roman" w:cs="Times New Roman"/>
          <w:color w:val="000000"/>
          <w:sz w:val="20"/>
          <w:szCs w:val="20"/>
        </w:rPr>
      </w:pPr>
      <w:r w:rsidRPr="00F32006">
        <w:rPr>
          <w:rFonts w:ascii="Times New Roman" w:hAnsi="Times New Roman" w:cs="Times New Roman"/>
          <w:vertAlign w:val="superscript"/>
        </w:rPr>
        <w:footnoteRef/>
      </w:r>
      <w:r w:rsidRPr="00F32006">
        <w:rPr>
          <w:rFonts w:ascii="Times New Roman" w:hAnsi="Times New Roman" w:cs="Times New Roman"/>
          <w:color w:val="000000"/>
          <w:sz w:val="20"/>
          <w:szCs w:val="20"/>
        </w:rPr>
        <w:t xml:space="preserve"> EKo</w:t>
      </w:r>
      <w:r w:rsidRPr="00F32006">
        <w:rPr>
          <w:rFonts w:ascii="Times New Roman" w:hAnsi="Times New Roman" w:eastAsia="Open Sans" w:cs="Times New Roman"/>
          <w:color w:val="000000"/>
          <w:sz w:val="18"/>
          <w:szCs w:val="18"/>
        </w:rPr>
        <w:t xml:space="preserve"> </w:t>
      </w:r>
      <w:r w:rsidRPr="00F32006">
        <w:rPr>
          <w:rFonts w:ascii="Times New Roman" w:hAnsi="Times New Roman" w:cs="Times New Roman"/>
          <w:color w:val="000000"/>
          <w:sz w:val="20"/>
          <w:szCs w:val="20"/>
        </w:rPr>
        <w:t xml:space="preserve"> C-187/16, Euroopa Komisjon vs. Austria, punkt 77; EKo C-615/10, Insinööritoimisto InsTiimi, punkt 35. Kättesaadav: </w:t>
      </w:r>
      <w:hyperlink r:id="rId9">
        <w:r w:rsidRPr="00F32006">
          <w:rPr>
            <w:rFonts w:ascii="Times New Roman" w:hAnsi="Times New Roman" w:cs="Times New Roman"/>
            <w:color w:val="0563C1"/>
            <w:sz w:val="20"/>
            <w:szCs w:val="20"/>
            <w:u w:val="single"/>
          </w:rPr>
          <w:t>https://curia.europa.eu/juris/document/document.jsf?text=&amp;docid=123604&amp;pageIndex=0&amp;doclang=ET&amp;mode=lst&amp;dir=&amp;occ=first&amp;part=1&amp;cid=7233387</w:t>
        </w:r>
      </w:hyperlink>
      <w:r w:rsidRPr="00F32006">
        <w:rPr>
          <w:rFonts w:ascii="Times New Roman" w:hAnsi="Times New Roman" w:cs="Times New Roman"/>
          <w:color w:val="000000"/>
          <w:sz w:val="20"/>
          <w:szCs w:val="20"/>
        </w:rPr>
        <w:t xml:space="preserve"> (23.10.2025).</w:t>
      </w:r>
    </w:p>
  </w:footnote>
  <w:footnote w:id="11">
    <w:p w:rsidRPr="00F32006" w:rsidR="005A3763" w:rsidRDefault="00AE2222" w14:paraId="000001AA" w14:textId="77777777">
      <w:pPr>
        <w:pBdr>
          <w:top w:val="nil"/>
          <w:left w:val="nil"/>
          <w:bottom w:val="nil"/>
          <w:right w:val="nil"/>
          <w:between w:val="nil"/>
        </w:pBdr>
        <w:spacing w:after="0" w:line="240" w:lineRule="auto"/>
        <w:rPr>
          <w:rFonts w:ascii="Times New Roman" w:hAnsi="Times New Roman" w:cs="Times New Roman"/>
          <w:color w:val="000000"/>
          <w:sz w:val="20"/>
          <w:szCs w:val="20"/>
        </w:rPr>
      </w:pPr>
      <w:r w:rsidRPr="00F32006">
        <w:rPr>
          <w:rFonts w:ascii="Times New Roman" w:hAnsi="Times New Roman" w:cs="Times New Roman"/>
          <w:vertAlign w:val="superscript"/>
        </w:rPr>
        <w:footnoteRef/>
      </w:r>
      <w:r w:rsidRPr="00F32006">
        <w:rPr>
          <w:rFonts w:ascii="Times New Roman" w:hAnsi="Times New Roman" w:cs="Times New Roman"/>
          <w:color w:val="000000"/>
          <w:sz w:val="20"/>
          <w:szCs w:val="20"/>
        </w:rPr>
        <w:t xml:space="preserve"> EKo</w:t>
      </w:r>
      <w:r w:rsidRPr="00F32006">
        <w:rPr>
          <w:rFonts w:ascii="Times New Roman" w:hAnsi="Times New Roman" w:eastAsia="Open Sans" w:cs="Times New Roman"/>
          <w:color w:val="000000"/>
          <w:sz w:val="18"/>
          <w:szCs w:val="18"/>
        </w:rPr>
        <w:t xml:space="preserve"> </w:t>
      </w:r>
      <w:r w:rsidRPr="00F32006">
        <w:rPr>
          <w:rFonts w:ascii="Times New Roman" w:hAnsi="Times New Roman" w:cs="Times New Roman"/>
          <w:color w:val="000000"/>
          <w:sz w:val="20"/>
          <w:szCs w:val="20"/>
        </w:rPr>
        <w:t> C-187/16, Euroopa Komisjon vs. Austria, punkt 78; EKo C-615/10, Insinööritoimisto InsTiimi, punkt 45.</w:t>
      </w:r>
    </w:p>
  </w:footnote>
  <w:footnote w:id="12">
    <w:p w:rsidR="005A3763" w:rsidRDefault="00AE2222" w14:paraId="000001AB" w14:textId="77777777">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Riigikohtu halduskolleegiumi 30.03.2021 kohtuotsus haldusasjas nr </w:t>
      </w:r>
      <w:hyperlink r:id="rId10">
        <w:r>
          <w:rPr>
            <w:color w:val="0563C1"/>
            <w:sz w:val="20"/>
            <w:szCs w:val="20"/>
            <w:u w:val="single"/>
          </w:rPr>
          <w:t>3-18-1901</w:t>
        </w:r>
      </w:hyperlink>
      <w:r>
        <w:rPr>
          <w:color w:val="000000"/>
          <w:sz w:val="20"/>
          <w:szCs w:val="20"/>
        </w:rPr>
        <w:t xml:space="preserve">, p 15 ja 28.03.2024 kohtuotsus haldusasjas nr </w:t>
      </w:r>
      <w:hyperlink r:id="rId11">
        <w:r>
          <w:rPr>
            <w:color w:val="0563C1"/>
            <w:sz w:val="20"/>
            <w:szCs w:val="20"/>
            <w:u w:val="single"/>
          </w:rPr>
          <w:t>3-21-1370</w:t>
        </w:r>
      </w:hyperlink>
      <w:r>
        <w:rPr>
          <w:color w:val="000000"/>
          <w:sz w:val="20"/>
          <w:szCs w:val="20"/>
        </w:rPr>
        <w:t>, p 19</w:t>
      </w:r>
    </w:p>
  </w:footnote>
  <w:footnote w:id="13">
    <w:p w:rsidR="005A3763" w:rsidRDefault="00AE2222" w14:paraId="000001AC" w14:textId="77777777">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Riigikohtu halduskolleegiumi 30.09.2025 kohtuotsus haldusasjas nr </w:t>
      </w:r>
      <w:hyperlink r:id="rId12">
        <w:r>
          <w:rPr>
            <w:color w:val="0563C1"/>
            <w:sz w:val="20"/>
            <w:szCs w:val="20"/>
            <w:u w:val="single"/>
          </w:rPr>
          <w:t>3-22-1248</w:t>
        </w:r>
      </w:hyperlink>
      <w:r>
        <w:rPr>
          <w:color w:val="000000"/>
          <w:sz w:val="20"/>
          <w:szCs w:val="20"/>
        </w:rPr>
        <w:t>, p 17</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83E78"/>
    <w:multiLevelType w:val="multilevel"/>
    <w:tmpl w:val="81AE9782"/>
    <w:lvl w:ilvl="0">
      <w:start w:val="3"/>
      <w:numFmt w:val="bullet"/>
      <w:lvlText w:val="-"/>
      <w:lvlJc w:val="left"/>
      <w:pPr>
        <w:ind w:left="720" w:hanging="360"/>
      </w:pPr>
      <w:rPr>
        <w:rFonts w:ascii="Times New Roman" w:hAnsi="Times New Roman" w:eastAsia="Times New Roman" w:cs="Times New Roman"/>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 w15:restartNumberingAfterBreak="0">
    <w:nsid w:val="04276BE2"/>
    <w:multiLevelType w:val="multilevel"/>
    <w:tmpl w:val="2604CD9C"/>
    <w:lvl w:ilvl="0">
      <w:start w:val="1"/>
      <w:numFmt w:val="decimal"/>
      <w:lvlText w:val="%1."/>
      <w:lvlJc w:val="left"/>
      <w:pPr>
        <w:ind w:left="964" w:hanging="964"/>
      </w:pPr>
    </w:lvl>
    <w:lvl w:ilvl="1">
      <w:start w:val="1"/>
      <w:numFmt w:val="decimal"/>
      <w:lvlText w:val="%1.%2."/>
      <w:lvlJc w:val="left"/>
      <w:pPr>
        <w:ind w:left="964" w:hanging="964"/>
      </w:pPr>
    </w:lvl>
    <w:lvl w:ilvl="2">
      <w:start w:val="1"/>
      <w:numFmt w:val="decimal"/>
      <w:lvlText w:val="%1.%2.%3."/>
      <w:lvlJc w:val="left"/>
      <w:pPr>
        <w:ind w:left="964" w:hanging="964"/>
      </w:pPr>
      <w:rPr>
        <w:b/>
        <w:bCs/>
      </w:rPr>
    </w:lvl>
    <w:lvl w:ilvl="3">
      <w:start w:val="1"/>
      <w:numFmt w:val="lowerLetter"/>
      <w:lvlText w:val="(%4)"/>
      <w:lvlJc w:val="left"/>
      <w:pPr>
        <w:ind w:left="1928" w:hanging="850"/>
      </w:pPr>
    </w:lvl>
    <w:lvl w:ilvl="4">
      <w:start w:val="1"/>
      <w:numFmt w:val="lowerRoman"/>
      <w:lvlText w:val="(%5)"/>
      <w:lvlJc w:val="left"/>
      <w:pPr>
        <w:ind w:left="2835" w:hanging="851"/>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1A8D4394"/>
    <w:multiLevelType w:val="multilevel"/>
    <w:tmpl w:val="A614F854"/>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3" w15:restartNumberingAfterBreak="0">
    <w:nsid w:val="524147F0"/>
    <w:multiLevelType w:val="multilevel"/>
    <w:tmpl w:val="3048BE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73138226">
    <w:abstractNumId w:val="0"/>
  </w:num>
  <w:num w:numId="2" w16cid:durableId="658578109">
    <w:abstractNumId w:val="3"/>
  </w:num>
  <w:num w:numId="3" w16cid:durableId="968819484">
    <w:abstractNumId w:val="2"/>
  </w:num>
  <w:num w:numId="4" w16cid:durableId="1075055075">
    <w:abstractNumId w:val="1"/>
  </w:num>
</w:numbering>
</file>

<file path=word/people.xml><?xml version="1.0" encoding="utf-8"?>
<w15:people xmlns:mc="http://schemas.openxmlformats.org/markup-compatibility/2006" xmlns:w15="http://schemas.microsoft.com/office/word/2012/wordml" mc:Ignorable="w15">
  <w15:person w15:author="Kärt Voor - JUSTDIGI">
    <w15:presenceInfo w15:providerId="AD" w15:userId="S::kart.voor@justdigi.ee::52dc4114-728c-4d71-abb1-7c598a6ea6aa"/>
  </w15:person>
  <w15:person w15:author="Birgit Hermann - JUSTDIGI">
    <w15:presenceInfo w15:providerId="AD" w15:userId="S::birgit.hermann@justdigi.ee::12975080-074a-4b35-97f1-9ed66718a891"/>
  </w15:person>
  <w15:person w15:author="Birgit Hermann - JUSTDIGI">
    <w15:presenceInfo w15:providerId="AD" w15:userId="S::birgit.hermann@justdigi.ee::12975080-074a-4b35-97f1-9ed66718a891"/>
  </w15:person>
  <w15:person w15:author="Markus Ühtigi - JUSTDIGI">
    <w15:presenceInfo w15:providerId="AD" w15:userId="S::markus.yhtigi@justdigi.ee::e1f19cc9-ee5a-433d-8ca6-434617a5ebbf"/>
  </w15:person>
  <w15:person w15:author="Markus Ühtigi - JUSTDIGI">
    <w15:presenceInfo w15:providerId="AD" w15:userId="S::markus.yhtigi@justdigi.ee::e1f19cc9-ee5a-433d-8ca6-434617a5ebbf"/>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trackRevisions w:val="true"/>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3763"/>
    <w:rsid w:val="00016732"/>
    <w:rsid w:val="00017FE2"/>
    <w:rsid w:val="000354E4"/>
    <w:rsid w:val="0007628D"/>
    <w:rsid w:val="00107F55"/>
    <w:rsid w:val="00184918"/>
    <w:rsid w:val="00194268"/>
    <w:rsid w:val="001B3D3C"/>
    <w:rsid w:val="00205E25"/>
    <w:rsid w:val="0020615A"/>
    <w:rsid w:val="002631ED"/>
    <w:rsid w:val="0027264F"/>
    <w:rsid w:val="00287EC4"/>
    <w:rsid w:val="002D5065"/>
    <w:rsid w:val="002F1AC0"/>
    <w:rsid w:val="00303E13"/>
    <w:rsid w:val="0034268D"/>
    <w:rsid w:val="00372C00"/>
    <w:rsid w:val="003B690F"/>
    <w:rsid w:val="0046160C"/>
    <w:rsid w:val="00491637"/>
    <w:rsid w:val="004E4BFD"/>
    <w:rsid w:val="004E57A9"/>
    <w:rsid w:val="00516E16"/>
    <w:rsid w:val="005362CF"/>
    <w:rsid w:val="005728BD"/>
    <w:rsid w:val="005761D7"/>
    <w:rsid w:val="005A3763"/>
    <w:rsid w:val="005E4592"/>
    <w:rsid w:val="00603F6A"/>
    <w:rsid w:val="00633346"/>
    <w:rsid w:val="00636E68"/>
    <w:rsid w:val="006445D2"/>
    <w:rsid w:val="006A3852"/>
    <w:rsid w:val="006A755E"/>
    <w:rsid w:val="006B1BCF"/>
    <w:rsid w:val="006D3166"/>
    <w:rsid w:val="00726016"/>
    <w:rsid w:val="00743DED"/>
    <w:rsid w:val="007C7F20"/>
    <w:rsid w:val="007D50C2"/>
    <w:rsid w:val="007F6031"/>
    <w:rsid w:val="00822E05"/>
    <w:rsid w:val="008904EE"/>
    <w:rsid w:val="008B0540"/>
    <w:rsid w:val="008D342D"/>
    <w:rsid w:val="008E6DEF"/>
    <w:rsid w:val="00920889"/>
    <w:rsid w:val="00937D2E"/>
    <w:rsid w:val="00984202"/>
    <w:rsid w:val="00990887"/>
    <w:rsid w:val="009A7B6B"/>
    <w:rsid w:val="009D68C8"/>
    <w:rsid w:val="009D77CF"/>
    <w:rsid w:val="009E1A29"/>
    <w:rsid w:val="00A736FE"/>
    <w:rsid w:val="00A73FCB"/>
    <w:rsid w:val="00A832A8"/>
    <w:rsid w:val="00AA0B11"/>
    <w:rsid w:val="00AA232F"/>
    <w:rsid w:val="00AA45BE"/>
    <w:rsid w:val="00AD2564"/>
    <w:rsid w:val="00AE2222"/>
    <w:rsid w:val="00B64867"/>
    <w:rsid w:val="00B70859"/>
    <w:rsid w:val="00B94F1F"/>
    <w:rsid w:val="00BA72B5"/>
    <w:rsid w:val="00C27BCF"/>
    <w:rsid w:val="00C446D4"/>
    <w:rsid w:val="00C72105"/>
    <w:rsid w:val="00CA2BBB"/>
    <w:rsid w:val="00CC249B"/>
    <w:rsid w:val="00CE515E"/>
    <w:rsid w:val="00D4641C"/>
    <w:rsid w:val="00D56B61"/>
    <w:rsid w:val="00D63E6C"/>
    <w:rsid w:val="00D72A88"/>
    <w:rsid w:val="00D90486"/>
    <w:rsid w:val="00D97863"/>
    <w:rsid w:val="00DC4D00"/>
    <w:rsid w:val="00E164BD"/>
    <w:rsid w:val="00ED2E4F"/>
    <w:rsid w:val="00F04F3E"/>
    <w:rsid w:val="00F32006"/>
    <w:rsid w:val="00F52F9D"/>
    <w:rsid w:val="00F807E9"/>
    <w:rsid w:val="00F81D8A"/>
    <w:rsid w:val="00FA7894"/>
    <w:rsid w:val="00FB5E8A"/>
    <w:rsid w:val="00FC28E7"/>
    <w:rsid w:val="00FE724A"/>
    <w:rsid w:val="00FF7803"/>
    <w:rsid w:val="08101879"/>
    <w:rsid w:val="0C6D5C19"/>
    <w:rsid w:val="1AF0A3DB"/>
    <w:rsid w:val="20BD7972"/>
    <w:rsid w:val="21234285"/>
    <w:rsid w:val="22BB9423"/>
    <w:rsid w:val="2DA5C4AE"/>
    <w:rsid w:val="2DF6D3EA"/>
    <w:rsid w:val="372FF9CE"/>
    <w:rsid w:val="3B103148"/>
    <w:rsid w:val="3EF2310C"/>
    <w:rsid w:val="40448F56"/>
    <w:rsid w:val="41649A8F"/>
    <w:rsid w:val="43F30BBC"/>
    <w:rsid w:val="45068F2E"/>
    <w:rsid w:val="50FBE2F2"/>
    <w:rsid w:val="645F8E71"/>
    <w:rsid w:val="6645DEA2"/>
    <w:rsid w:val="6686ABB4"/>
    <w:rsid w:val="68E2078D"/>
    <w:rsid w:val="7260CBCE"/>
    <w:rsid w:val="763170EC"/>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7FC906"/>
  <w15:docId w15:val="{4A5FBEA1-7661-48D9-9D19-BE7B6ABD520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ptos" w:hAnsi="Aptos" w:eastAsia="Aptos" w:cs="Aptos"/>
        <w:sz w:val="22"/>
        <w:szCs w:val="22"/>
        <w:lang w:val="et"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allaad" w:default="1">
    <w:name w:val="Normal"/>
    <w:qFormat/>
  </w:style>
  <w:style w:type="paragraph" w:styleId="Pealkiri1">
    <w:name w:val="heading 1"/>
    <w:basedOn w:val="Normaallaad"/>
    <w:next w:val="Normaallaad"/>
    <w:uiPriority w:val="9"/>
    <w:qFormat/>
    <w:pPr>
      <w:keepNext/>
      <w:keepLines/>
      <w:spacing w:before="360" w:after="80"/>
      <w:outlineLvl w:val="0"/>
    </w:pPr>
    <w:rPr>
      <w:rFonts w:ascii="Play" w:hAnsi="Play" w:eastAsia="Play" w:cs="Play"/>
      <w:color w:val="2E75B5"/>
      <w:sz w:val="40"/>
      <w:szCs w:val="40"/>
    </w:rPr>
  </w:style>
  <w:style w:type="paragraph" w:styleId="Pealkiri2">
    <w:name w:val="heading 2"/>
    <w:basedOn w:val="Normaallaad"/>
    <w:next w:val="Normaallaad"/>
    <w:uiPriority w:val="9"/>
    <w:semiHidden/>
    <w:unhideWhenUsed/>
    <w:qFormat/>
    <w:pPr>
      <w:keepNext/>
      <w:keepLines/>
      <w:spacing w:before="160" w:after="80"/>
      <w:outlineLvl w:val="1"/>
    </w:pPr>
    <w:rPr>
      <w:rFonts w:ascii="Play" w:hAnsi="Play" w:eastAsia="Play" w:cs="Play"/>
      <w:color w:val="2E75B5"/>
      <w:sz w:val="32"/>
      <w:szCs w:val="32"/>
    </w:rPr>
  </w:style>
  <w:style w:type="paragraph" w:styleId="Pealkiri3">
    <w:name w:val="heading 3"/>
    <w:basedOn w:val="Normaallaad"/>
    <w:next w:val="Normaallaad"/>
    <w:uiPriority w:val="9"/>
    <w:semiHidden/>
    <w:unhideWhenUsed/>
    <w:qFormat/>
    <w:pPr>
      <w:keepNext/>
      <w:keepLines/>
      <w:spacing w:before="160" w:after="80"/>
      <w:outlineLvl w:val="2"/>
    </w:pPr>
    <w:rPr>
      <w:color w:val="2E75B5"/>
      <w:sz w:val="28"/>
      <w:szCs w:val="28"/>
    </w:rPr>
  </w:style>
  <w:style w:type="paragraph" w:styleId="Pealkiri4">
    <w:name w:val="heading 4"/>
    <w:basedOn w:val="Normaallaad"/>
    <w:next w:val="Normaallaad"/>
    <w:uiPriority w:val="9"/>
    <w:semiHidden/>
    <w:unhideWhenUsed/>
    <w:qFormat/>
    <w:pPr>
      <w:keepNext/>
      <w:keepLines/>
      <w:spacing w:before="80" w:after="40"/>
      <w:outlineLvl w:val="3"/>
    </w:pPr>
    <w:rPr>
      <w:i/>
      <w:iCs/>
      <w:color w:val="2E75B5"/>
    </w:rPr>
  </w:style>
  <w:style w:type="paragraph" w:styleId="Pealkiri5">
    <w:name w:val="heading 5"/>
    <w:basedOn w:val="Normaallaad"/>
    <w:next w:val="Normaallaad"/>
    <w:uiPriority w:val="9"/>
    <w:semiHidden/>
    <w:unhideWhenUsed/>
    <w:qFormat/>
    <w:pPr>
      <w:keepNext/>
      <w:keepLines/>
      <w:spacing w:before="80" w:after="40"/>
      <w:outlineLvl w:val="4"/>
    </w:pPr>
    <w:rPr>
      <w:color w:val="2E75B5"/>
    </w:rPr>
  </w:style>
  <w:style w:type="paragraph" w:styleId="Pealkiri6">
    <w:name w:val="heading 6"/>
    <w:basedOn w:val="Normaallaad"/>
    <w:next w:val="Normaallaad"/>
    <w:uiPriority w:val="9"/>
    <w:semiHidden/>
    <w:unhideWhenUsed/>
    <w:qFormat/>
    <w:pPr>
      <w:keepNext/>
      <w:keepLines/>
      <w:spacing w:before="40" w:after="0"/>
      <w:outlineLvl w:val="5"/>
    </w:pPr>
    <w:rPr>
      <w:i/>
      <w:iCs/>
      <w:color w:val="595959"/>
    </w:rPr>
  </w:style>
  <w:style w:type="character" w:styleId="Liguvaikefont" w:default="1">
    <w:name w:val="Default Paragraph Font"/>
    <w:uiPriority w:val="1"/>
    <w:semiHidden/>
    <w:unhideWhenUsed/>
  </w:style>
  <w:style w:type="table" w:styleId="Normaaltabel" w:default="1">
    <w:name w:val="Normal Table"/>
    <w:uiPriority w:val="99"/>
    <w:semiHidden/>
    <w:unhideWhenUsed/>
    <w:tblPr>
      <w:tblInd w:w="0" w:type="dxa"/>
      <w:tblCellMar>
        <w:top w:w="0" w:type="dxa"/>
        <w:left w:w="108" w:type="dxa"/>
        <w:bottom w:w="0" w:type="dxa"/>
        <w:right w:w="108" w:type="dxa"/>
      </w:tblCellMar>
    </w:tblPr>
  </w:style>
  <w:style w:type="numbering" w:styleId="Loendi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Pealkiri">
    <w:name w:val="Title"/>
    <w:basedOn w:val="Normaallaad"/>
    <w:next w:val="Normaallaad"/>
    <w:uiPriority w:val="10"/>
    <w:qFormat/>
    <w:pPr>
      <w:spacing w:after="80" w:line="240" w:lineRule="auto"/>
    </w:pPr>
    <w:rPr>
      <w:rFonts w:ascii="Play" w:hAnsi="Play" w:eastAsia="Play" w:cs="Play"/>
      <w:sz w:val="56"/>
      <w:szCs w:val="56"/>
    </w:rPr>
  </w:style>
  <w:style w:type="paragraph" w:styleId="Alapealkiri">
    <w:name w:val="Subtitle"/>
    <w:basedOn w:val="Normaallaad"/>
    <w:next w:val="Normaallaad"/>
    <w:uiPriority w:val="11"/>
    <w:qFormat/>
    <w:rPr>
      <w:color w:val="595959"/>
      <w:sz w:val="28"/>
      <w:szCs w:val="28"/>
    </w:rPr>
  </w:style>
  <w:style w:type="paragraph" w:styleId="Kommentaaritekst">
    <w:name w:val="annotation text"/>
    <w:basedOn w:val="Normaallaad"/>
    <w:link w:val="KommentaaritekstMrk"/>
    <w:uiPriority w:val="99"/>
    <w:semiHidden/>
    <w:unhideWhenUsed/>
    <w:pPr>
      <w:spacing w:line="240" w:lineRule="auto"/>
    </w:pPr>
    <w:rPr>
      <w:sz w:val="20"/>
      <w:szCs w:val="20"/>
    </w:rPr>
  </w:style>
  <w:style w:type="character" w:styleId="KommentaaritekstMrk" w:customStyle="1">
    <w:name w:val="Kommentaari tekst Märk"/>
    <w:basedOn w:val="Liguvaikefont"/>
    <w:link w:val="Kommentaaritekst"/>
    <w:uiPriority w:val="99"/>
    <w:semiHidden/>
    <w:rPr>
      <w:sz w:val="20"/>
      <w:szCs w:val="20"/>
    </w:rPr>
  </w:style>
  <w:style w:type="character" w:styleId="Kommentaariviide">
    <w:name w:val="annotation reference"/>
    <w:basedOn w:val="Liguvaikefont"/>
    <w:uiPriority w:val="99"/>
    <w:semiHidden/>
    <w:unhideWhenUsed/>
    <w:rPr>
      <w:sz w:val="16"/>
      <w:szCs w:val="16"/>
    </w:rPr>
  </w:style>
  <w:style w:type="paragraph" w:styleId="Pis">
    <w:name w:val="header"/>
    <w:basedOn w:val="Normaallaad"/>
    <w:link w:val="PisMrk"/>
    <w:uiPriority w:val="99"/>
    <w:unhideWhenUsed/>
    <w:rsid w:val="00B94F1F"/>
    <w:pPr>
      <w:tabs>
        <w:tab w:val="center" w:pos="4536"/>
        <w:tab w:val="right" w:pos="9072"/>
      </w:tabs>
      <w:spacing w:after="0" w:line="240" w:lineRule="auto"/>
    </w:pPr>
  </w:style>
  <w:style w:type="character" w:styleId="PisMrk" w:customStyle="1">
    <w:name w:val="Päis Märk"/>
    <w:basedOn w:val="Liguvaikefont"/>
    <w:link w:val="Pis"/>
    <w:uiPriority w:val="99"/>
    <w:rsid w:val="00B94F1F"/>
  </w:style>
  <w:style w:type="paragraph" w:styleId="Jalus">
    <w:name w:val="footer"/>
    <w:basedOn w:val="Normaallaad"/>
    <w:link w:val="JalusMrk"/>
    <w:uiPriority w:val="99"/>
    <w:unhideWhenUsed/>
    <w:rsid w:val="00B94F1F"/>
    <w:pPr>
      <w:tabs>
        <w:tab w:val="center" w:pos="4536"/>
        <w:tab w:val="right" w:pos="9072"/>
      </w:tabs>
      <w:spacing w:after="0" w:line="240" w:lineRule="auto"/>
    </w:pPr>
  </w:style>
  <w:style w:type="character" w:styleId="JalusMrk" w:customStyle="1">
    <w:name w:val="Jalus Märk"/>
    <w:basedOn w:val="Liguvaikefont"/>
    <w:link w:val="Jalus"/>
    <w:uiPriority w:val="99"/>
    <w:rsid w:val="00B94F1F"/>
  </w:style>
  <w:style w:type="paragraph" w:styleId="Redaktsioon">
    <w:name w:val="Revision"/>
    <w:hidden/>
    <w:uiPriority w:val="99"/>
    <w:semiHidden/>
    <w:rsid w:val="0019426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482080">
      <w:bodyDiv w:val="1"/>
      <w:marLeft w:val="0"/>
      <w:marRight w:val="0"/>
      <w:marTop w:val="0"/>
      <w:marBottom w:val="0"/>
      <w:divBdr>
        <w:top w:val="none" w:sz="0" w:space="0" w:color="auto"/>
        <w:left w:val="none" w:sz="0" w:space="0" w:color="auto"/>
        <w:bottom w:val="none" w:sz="0" w:space="0" w:color="auto"/>
        <w:right w:val="none" w:sz="0" w:space="0" w:color="auto"/>
      </w:divBdr>
    </w:div>
    <w:div w:id="18655098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yperlink" Target="https://www.riigikohus.ee/lahendid?asjaNr=III-4/1-3/93" TargetMode="Externa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mailto:kristel.urke@kaitseministeerium.ee" TargetMode="External"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openxmlformats.org/officeDocument/2006/relationships/fontTable" Target="fontTable.xml" Id="rId14" /><Relationship Type="http://schemas.openxmlformats.org/officeDocument/2006/relationships/footnotes" Target="footnotes.xml" Id="rId9" /><Relationship Type="http://schemas.openxmlformats.org/officeDocument/2006/relationships/comments" Target="comments.xml" Id="Rfeab2b0ed41c4ead" /><Relationship Type="http://schemas.microsoft.com/office/2011/relationships/people" Target="people.xml" Id="Re2e86a1c0edf41d5" /><Relationship Type="http://schemas.microsoft.com/office/2011/relationships/commentsExtended" Target="commentsExtended.xml" Id="R06b3ff78fab34753" /><Relationship Type="http://schemas.microsoft.com/office/2016/09/relationships/commentsIds" Target="commentsIds.xml" Id="R749b35eb990d4041" /><Relationship Type="http://schemas.microsoft.com/office/2018/08/relationships/commentsExtensible" Target="commentsExtensible.xml" Id="Rcfa6558ce2cd404f"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hyperlink" Target="https://curia.europa.eu/juris/document/document.jsf?text=&amp;docid=48702&amp;pageIndex=0&amp;doclang=EN&amp;mode=lst&amp;dir=&amp;occ=first&amp;part=1&amp;cid=7234211" TargetMode="External"/><Relationship Id="rId3" Type="http://schemas.openxmlformats.org/officeDocument/2006/relationships/hyperlink" Target="https://curia.europa.eu/juris/document/document.jsf?text=&amp;docid=76763&amp;pageIndex=0&amp;doclang=ET&amp;mode=lst&amp;dir=&amp;occ=first&amp;part=1&amp;cid=4478117" TargetMode="External"/><Relationship Id="rId7" Type="http://schemas.openxmlformats.org/officeDocument/2006/relationships/hyperlink" Target="https://curia.europa.eu/juris/document/document.jsf?text=&amp;docid=200403&amp;pageIndex=0&amp;doclang=et&amp;mode=lst&amp;dir=&amp;occ=first&amp;part=1&amp;cid=6370720" TargetMode="External"/><Relationship Id="rId12" Type="http://schemas.openxmlformats.org/officeDocument/2006/relationships/hyperlink" Target="https://www.riigikohus.ee/et/lahendid/?asjaNr=3-22-1248/83" TargetMode="External"/><Relationship Id="rId2" Type="http://schemas.openxmlformats.org/officeDocument/2006/relationships/hyperlink" Target="https://curia.europa.eu/juris/document/document.jsf?text=&amp;docid=198046&amp;pageIndex=0&amp;doclang=ET&amp;mode=lst&amp;dir=&amp;occ=first&amp;part=1&amp;cid=4491674" TargetMode="External"/><Relationship Id="rId1" Type="http://schemas.openxmlformats.org/officeDocument/2006/relationships/hyperlink" Target="https://curia.europa.eu/juris/document/document.jsf?text=&amp;docid=82053&amp;pageIndex=0&amp;doclang=ET&amp;mode=lst&amp;dir=&amp;occ=first&amp;part=1&amp;cid=4466254" TargetMode="External"/><Relationship Id="rId6" Type="http://schemas.openxmlformats.org/officeDocument/2006/relationships/hyperlink" Target="https://curia.europa.eu/juris/document/document.jsf;jsessionid=4DD79A849BEF2AD77A223F3C598D005B?text=&amp;docid=267751&amp;pageIndex=0&amp;doclang=ET&amp;mode=req&amp;dir=&amp;occ=first&amp;part=1&amp;cid=5332807" TargetMode="External"/><Relationship Id="rId11" Type="http://schemas.openxmlformats.org/officeDocument/2006/relationships/hyperlink" Target="https://www.riigikohus.ee/et/lahendid?asjaNr=3-21-1370/35" TargetMode="External"/><Relationship Id="rId5" Type="http://schemas.openxmlformats.org/officeDocument/2006/relationships/hyperlink" Target="https://curia.europa.eu/juris/document/document.jsf?text=&amp;docid=144212&amp;pageIndex=0&amp;doclang=ET&amp;mode=lst&amp;dir=&amp;occ=first&amp;part=1&amp;cid=4486836" TargetMode="External"/><Relationship Id="rId10" Type="http://schemas.openxmlformats.org/officeDocument/2006/relationships/hyperlink" Target="https://www.riigikohus.ee/et/lahendid?asjaNr=3-18-1901/36" TargetMode="External"/><Relationship Id="rId4" Type="http://schemas.openxmlformats.org/officeDocument/2006/relationships/hyperlink" Target="https://curia.europa.eu/juris/document/document.jsf?text=&amp;docid=236421&amp;pageIndex=0&amp;doclang=ET&amp;mode=lst&amp;dir=&amp;occ=first&amp;part=1&amp;cid=4497204" TargetMode="External"/><Relationship Id="rId9" Type="http://schemas.openxmlformats.org/officeDocument/2006/relationships/hyperlink" Target="https://curia.europa.eu/juris/document/document.jsf?text=&amp;docid=123604&amp;pageIndex=0&amp;doclang=ET&amp;mode=lst&amp;dir=&amp;occ=first&amp;part=1&amp;cid=723338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293f50e-b80d-400a-80a1-6226c80ebbbb" xsi:nil="true"/>
    <lcf76f155ced4ddcb4097134ff3c332f xmlns="c8ae1d7c-2bd3-44b1-9ec8-2a84712b19ec">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E579B56BAECA84AA24CE2339784D7AE" ma:contentTypeVersion="13" ma:contentTypeDescription="Loo uus dokument" ma:contentTypeScope="" ma:versionID="1351b2cd066515e1b681be8be5483357">
  <xsd:schema xmlns:xsd="http://www.w3.org/2001/XMLSchema" xmlns:xs="http://www.w3.org/2001/XMLSchema" xmlns:p="http://schemas.microsoft.com/office/2006/metadata/properties" xmlns:ns2="c8ae1d7c-2bd3-44b1-9ec8-2a84712b19ec" xmlns:ns3="e293f50e-b80d-400a-80a1-6226c80ebbbb" targetNamespace="http://schemas.microsoft.com/office/2006/metadata/properties" ma:root="true" ma:fieldsID="3f86006e298676c6128688407d58394d" ns2:_="" ns3:_="">
    <xsd:import namespace="c8ae1d7c-2bd3-44b1-9ec8-2a84712b19ec"/>
    <xsd:import namespace="e293f50e-b80d-400a-80a1-6226c80ebb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ae1d7c-2bd3-44b1-9ec8-2a84712b19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descrip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Pildisildid" ma:readOnly="false" ma:fieldId="{5cf76f15-5ced-4ddc-b409-7134ff3c332f}" ma:taxonomyMulti="true" ma:sspId="8bf6974d-894c-4b76-94e9-da4eaeb0c39e"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293f50e-b80d-400a-80a1-6226c80ebbbb"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3ac19ad-e708-4eb4-b683-f81515613e9c}" ma:internalName="TaxCatchAll" ma:showField="CatchAllData" ma:web="e293f50e-b80d-400a-80a1-6226c80ebb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kument" ma:contentTypeID="0x010100E04F7025CA86804394BF5AF2458F0A81" ma:contentTypeVersion="2" ma:contentTypeDescription="Loo uus dokument" ma:contentTypeScope="" ma:versionID="593e89238215a483d21bf888e11e4059">
  <xsd:schema xmlns:xsd="http://www.w3.org/2001/XMLSchema" xmlns:xs="http://www.w3.org/2001/XMLSchema" xmlns:p="http://schemas.microsoft.com/office/2006/metadata/properties" xmlns:ns2="9a2978cf-9856-4471-84f5-b2b5341435f1" targetNamespace="http://schemas.microsoft.com/office/2006/metadata/properties" ma:root="true" ma:fieldsID="c4625f4263723be97907733cde2bc928" ns2:_="">
    <xsd:import namespace="9a2978cf-9856-4471-84f5-b2b5341435f1"/>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a2978cf-9856-4471-84f5-b2b5341435f1" elementFormDefault="qualified">
    <xsd:import namespace="http://schemas.microsoft.com/office/2006/documentManagement/types"/>
    <xsd:import namespace="http://schemas.microsoft.com/office/infopath/2007/PartnerControls"/>
    <xsd:element name="_dlc_DocId" ma:index="8" nillable="true" ma:displayName="Dokumendi ID väärtus" ma:description="Sellele üksusele määratud dokumendi ID väärtus." ma:internalName="_dlc_DocId" ma:readOnly="true">
      <xsd:simpleType>
        <xsd:restriction base="dms:Text"/>
      </xsd:simpleType>
    </xsd:element>
    <xsd:element name="_dlc_DocIdUrl" ma:index="9" nillable="true" ma:displayName="Dokumendi ID" ma:description="Püsilink sellele dokumendile."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1"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BFA82A9-5FD8-4340-859B-93826A6B839F}">
  <ds:schemaRefs>
    <ds:schemaRef ds:uri="http://schemas.microsoft.com/office/2006/metadata/properties"/>
    <ds:schemaRef ds:uri="http://schemas.microsoft.com/office/infopath/2007/PartnerControls"/>
    <ds:schemaRef ds:uri="9a2978cf-9856-4471-84f5-b2b5341435f1"/>
  </ds:schemaRefs>
</ds:datastoreItem>
</file>

<file path=customXml/itemProps2.xml><?xml version="1.0" encoding="utf-8"?>
<ds:datastoreItem xmlns:ds="http://schemas.openxmlformats.org/officeDocument/2006/customXml" ds:itemID="{A8B6F521-DD2A-4EDA-BA21-A52DF9C0C343}">
  <ds:schemaRefs>
    <ds:schemaRef ds:uri="http://schemas.microsoft.com/sharepoint/v3/contenttype/forms"/>
  </ds:schemaRefs>
</ds:datastoreItem>
</file>

<file path=customXml/itemProps3.xml><?xml version="1.0" encoding="utf-8"?>
<ds:datastoreItem xmlns:ds="http://schemas.openxmlformats.org/officeDocument/2006/customXml" ds:itemID="{0F2D54A1-8AFD-43CF-B5B4-EE389EB33E66}"/>
</file>

<file path=customXml/itemProps4.xml><?xml version="1.0" encoding="utf-8"?>
<ds:datastoreItem xmlns:ds="http://schemas.openxmlformats.org/officeDocument/2006/customXml" ds:itemID="{05ABFDC2-544A-4428-881B-220B42E48B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2978cf-9856-4471-84f5-b2b5341435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4</ap:DocSecurity>
  <ap:ScaleCrop>false</ap:ScaleCrop>
  <ap:Company>MIL</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Meelika Väravas</dc:creator>
  <cp:lastModifiedBy>Markus Ühtigi - JUSTDIGI</cp:lastModifiedBy>
  <cp:revision>5</cp:revision>
  <dcterms:created xsi:type="dcterms:W3CDTF">2025-12-04T08:42:00Z</dcterms:created>
  <dcterms:modified xsi:type="dcterms:W3CDTF">2025-12-08T08:22:57Z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0x0101003E579B56BAECA84AA24CE2339784D7AE</vt:lpwstr>
  </property>
  <property fmtid="{D5CDD505-2E9C-101B-9397-08002B2CF9AE}" pid="3" name="_dlc_DocIdItemGuid">
    <vt:lpwstr>94872d6a-3352-4ee1-a2a7-8dfaf24546c8</vt:lpwstr>
  </property>
  <property fmtid="{D5CDD505-2E9C-101B-9397-08002B2CF9AE}" pid="4" name="MSIP_Label_defa4170-0d19-0005-0004-bc88714345d2_Enabled">
    <vt:lpwstr>true</vt:lpwstr>
  </property>
  <property fmtid="{D5CDD505-2E9C-101B-9397-08002B2CF9AE}" pid="5" name="MSIP_Label_defa4170-0d19-0005-0004-bc88714345d2_SetDate">
    <vt:lpwstr>2025-12-04T08:42:03Z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8fe098d2-428d-4bd4-9803-7195fe96f0e2</vt:lpwstr>
  </property>
  <property fmtid="{D5CDD505-2E9C-101B-9397-08002B2CF9AE}" pid="9" name="MSIP_Label_defa4170-0d19-0005-0004-bc88714345d2_ActionId">
    <vt:lpwstr>35c8633e-bf11-4387-aca4-6317a842639d</vt:lpwstr>
  </property>
  <property fmtid="{D5CDD505-2E9C-101B-9397-08002B2CF9AE}" pid="10" name="MSIP_Label_defa4170-0d19-0005-0004-bc88714345d2_ContentBits">
    <vt:lpwstr>0</vt:lpwstr>
  </property>
  <property fmtid="{D5CDD505-2E9C-101B-9397-08002B2CF9AE}" pid="11" name="MSIP_Label_defa4170-0d19-0005-0004-bc88714345d2_Tag">
    <vt:lpwstr>10, 3, 0, 1</vt:lpwstr>
  </property>
  <property fmtid="{D5CDD505-2E9C-101B-9397-08002B2CF9AE}" pid="12" name="MediaServiceImageTags">
    <vt:lpwstr/>
  </property>
</Properties>
</file>